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1DED" w:rsidRDefault="006F5FDE" w:rsidP="006F5FDE">
      <w:pPr>
        <w:pStyle w:val="Heading1"/>
      </w:pPr>
      <w:bookmarkStart w:id="0" w:name="_Toc400361362"/>
      <w:bookmarkStart w:id="1" w:name="_Toc443397153"/>
      <w:bookmarkStart w:id="2" w:name="_Toc357771638"/>
      <w:bookmarkStart w:id="3" w:name="_Toc346793416"/>
      <w:bookmarkStart w:id="4" w:name="_Toc328122777"/>
      <w:r w:rsidRPr="006F5FDE">
        <w:rPr>
          <w:sz w:val="32"/>
          <w:szCs w:val="32"/>
        </w:rPr>
        <w:t>Music Development P</w:t>
      </w:r>
      <w:r w:rsidR="00F15877" w:rsidRPr="006F5FDE">
        <w:rPr>
          <w:sz w:val="32"/>
          <w:szCs w:val="32"/>
        </w:rPr>
        <w:t>la</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6F5FDE">
        <w:rPr>
          <w:sz w:val="32"/>
          <w:szCs w:val="32"/>
        </w:rPr>
        <w:t>n</w:t>
      </w:r>
      <w:r w:rsidR="00F15877">
        <w:br/>
      </w:r>
      <w:r w:rsidR="006C280F">
        <w:t>UMBERLEIGH</w:t>
      </w:r>
      <w:r w:rsidR="00222E08">
        <w:t xml:space="preserve"> </w:t>
      </w:r>
      <w:r w:rsidR="003A52ED">
        <w:t>ACADEMY</w:t>
      </w:r>
    </w:p>
    <w:p w:rsidR="00751DED" w:rsidRDefault="00F15877" w:rsidP="006F5FDE">
      <w:pPr>
        <w:pStyle w:val="Heading2"/>
        <w:jc w:val="both"/>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656"/>
        <w:gridCol w:w="4056"/>
      </w:tblGrid>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pPr>
              <w:pStyle w:val="TableHeader"/>
              <w:jc w:val="left"/>
            </w:pPr>
            <w:r>
              <w:t>Detail</w:t>
            </w:r>
          </w:p>
        </w:tc>
        <w:tc>
          <w:tcPr>
            <w:tcW w:w="405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751DED" w:rsidRDefault="00F15877">
            <w:pPr>
              <w:pStyle w:val="TableHeader"/>
              <w:jc w:val="left"/>
            </w:pPr>
            <w:r>
              <w:t>Information</w:t>
            </w:r>
          </w:p>
        </w:tc>
      </w:tr>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rPr>
                <w:szCs w:val="22"/>
              </w:rPr>
              <w:t>Date this summary was published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BE35E9" w:rsidP="00BE35E9">
            <w:pPr>
              <w:pStyle w:val="TableRow"/>
              <w:ind w:left="0"/>
            </w:pPr>
            <w:r>
              <w:t>Ju</w:t>
            </w:r>
            <w:r w:rsidR="00C052EF">
              <w:t>ne 2026</w:t>
            </w:r>
          </w:p>
        </w:tc>
      </w:tr>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rPr>
                <w:szCs w:val="22"/>
              </w:rPr>
              <w:t>Date this summary will be reviewed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BE35E9" w:rsidP="00BE35E9">
            <w:pPr>
              <w:pStyle w:val="TableRow"/>
              <w:ind w:left="0"/>
            </w:pPr>
            <w:r>
              <w:t xml:space="preserve">July </w:t>
            </w:r>
            <w:r w:rsidR="003A52ED">
              <w:t>202</w:t>
            </w:r>
            <w:r w:rsidR="00C052EF">
              <w:t>7</w:t>
            </w:r>
            <w:bookmarkStart w:id="14" w:name="_GoBack"/>
            <w:bookmarkEnd w:id="14"/>
          </w:p>
        </w:tc>
      </w:tr>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Name of the school music lead</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6C280F" w:rsidP="00BE35E9">
            <w:pPr>
              <w:pStyle w:val="TableRow"/>
              <w:ind w:left="0"/>
            </w:pPr>
            <w:r>
              <w:t>Bonnie Brayley</w:t>
            </w:r>
          </w:p>
        </w:tc>
      </w:tr>
      <w:tr w:rsidR="00751DED" w:rsidTr="003A52ED">
        <w:tc>
          <w:tcPr>
            <w:tcW w:w="5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F15877">
            <w:pPr>
              <w:pStyle w:val="TableRow"/>
            </w:pPr>
            <w:r>
              <w:t xml:space="preserve">Name of local music hub </w:t>
            </w:r>
          </w:p>
        </w:tc>
        <w:tc>
          <w:tcPr>
            <w:tcW w:w="40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51DED" w:rsidRDefault="00573508" w:rsidP="003A52ED">
            <w:pPr>
              <w:pStyle w:val="TableRow"/>
              <w:ind w:left="0"/>
            </w:pPr>
            <w:r>
              <w:t>Devon and Torbay Music Education Hub</w:t>
            </w:r>
          </w:p>
        </w:tc>
      </w:tr>
    </w:tbl>
    <w:p w:rsidR="00751DED" w:rsidRDefault="008C704C" w:rsidP="0030158D">
      <w:pPr>
        <w:pStyle w:val="Heading2"/>
        <w:spacing w:before="600"/>
      </w:pPr>
      <w:bookmarkStart w:id="15" w:name="_Toc357771640"/>
      <w:bookmarkStart w:id="16" w:name="_Toc346793418"/>
      <w:bookmarkEnd w:id="2"/>
      <w:bookmarkEnd w:id="3"/>
      <w:bookmarkEnd w:id="4"/>
      <w:r>
        <w:t>Curriculum M</w:t>
      </w:r>
      <w:r w:rsidR="00F15877">
        <w:t>usic</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A52ED" w:rsidRDefault="003A52ED" w:rsidP="003A52ED">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t>Teaching and Learning:</w:t>
            </w:r>
          </w:p>
          <w:p w:rsidR="00A623BE" w:rsidRDefault="006C280F" w:rsidP="003A52ED">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 xml:space="preserve">At </w:t>
            </w:r>
            <w:proofErr w:type="spellStart"/>
            <w:r>
              <w:rPr>
                <w:rFonts w:ascii="Century Gothic" w:hAnsi="Century Gothic"/>
                <w:color w:val="333333"/>
                <w:sz w:val="20"/>
                <w:szCs w:val="20"/>
              </w:rPr>
              <w:t>Umberleigh</w:t>
            </w:r>
            <w:proofErr w:type="spellEnd"/>
            <w:r w:rsidR="003A52ED">
              <w:rPr>
                <w:rFonts w:ascii="Century Gothic" w:hAnsi="Century Gothic"/>
                <w:color w:val="333333"/>
                <w:sz w:val="20"/>
                <w:szCs w:val="20"/>
              </w:rPr>
              <w:t xml:space="preserve"> Aca</w:t>
            </w:r>
            <w:r>
              <w:rPr>
                <w:rFonts w:ascii="Century Gothic" w:hAnsi="Century Gothic"/>
                <w:color w:val="333333"/>
                <w:sz w:val="20"/>
                <w:szCs w:val="20"/>
              </w:rPr>
              <w:t>demy all children receive one music lesson a week taught by a music specialist.</w:t>
            </w:r>
            <w:r w:rsidR="00222E08">
              <w:rPr>
                <w:rFonts w:ascii="Century Gothic" w:hAnsi="Century Gothic"/>
                <w:color w:val="333333"/>
                <w:sz w:val="20"/>
                <w:szCs w:val="20"/>
              </w:rPr>
              <w:t xml:space="preserve">  </w:t>
            </w:r>
            <w:r w:rsidR="008C704C">
              <w:rPr>
                <w:rFonts w:ascii="Century Gothic" w:hAnsi="Century Gothic"/>
                <w:color w:val="333333"/>
                <w:sz w:val="20"/>
                <w:szCs w:val="20"/>
              </w:rPr>
              <w:t xml:space="preserve">Lessons are inclusive for all children.  </w:t>
            </w:r>
            <w:r w:rsidR="00BE35E9">
              <w:rPr>
                <w:rFonts w:ascii="Century Gothic" w:hAnsi="Century Gothic"/>
                <w:color w:val="333333"/>
                <w:sz w:val="20"/>
                <w:szCs w:val="20"/>
              </w:rPr>
              <w:t xml:space="preserve">The </w:t>
            </w:r>
            <w:r w:rsidR="003A52ED">
              <w:rPr>
                <w:rFonts w:ascii="Century Gothic" w:hAnsi="Century Gothic"/>
                <w:color w:val="333333"/>
                <w:sz w:val="20"/>
                <w:szCs w:val="20"/>
              </w:rPr>
              <w:t>curric</w:t>
            </w:r>
            <w:r w:rsidR="00BE35E9">
              <w:rPr>
                <w:rFonts w:ascii="Century Gothic" w:hAnsi="Century Gothic"/>
                <w:color w:val="333333"/>
                <w:sz w:val="20"/>
                <w:szCs w:val="20"/>
              </w:rPr>
              <w:t xml:space="preserve">ulum has been planned to ensure </w:t>
            </w:r>
            <w:r w:rsidR="003A52ED">
              <w:rPr>
                <w:rFonts w:ascii="Century Gothic" w:hAnsi="Century Gothic"/>
                <w:color w:val="333333"/>
                <w:sz w:val="20"/>
                <w:szCs w:val="20"/>
              </w:rPr>
              <w:t>coverage of the</w:t>
            </w:r>
            <w:r w:rsidR="00332E06">
              <w:rPr>
                <w:rFonts w:ascii="Century Gothic" w:hAnsi="Century Gothic"/>
                <w:color w:val="333333"/>
                <w:sz w:val="20"/>
                <w:szCs w:val="20"/>
              </w:rPr>
              <w:t xml:space="preserve"> </w:t>
            </w:r>
            <w:r w:rsidR="00BE35E9">
              <w:rPr>
                <w:rFonts w:ascii="Century Gothic" w:hAnsi="Century Gothic"/>
                <w:color w:val="333333"/>
                <w:sz w:val="20"/>
                <w:szCs w:val="20"/>
              </w:rPr>
              <w:t xml:space="preserve">eight </w:t>
            </w:r>
            <w:r w:rsidR="00332E06">
              <w:rPr>
                <w:rFonts w:ascii="Century Gothic" w:hAnsi="Century Gothic"/>
                <w:color w:val="333333"/>
                <w:sz w:val="20"/>
                <w:szCs w:val="20"/>
              </w:rPr>
              <w:t>strands</w:t>
            </w:r>
            <w:r w:rsidR="00BE35E9">
              <w:rPr>
                <w:rFonts w:ascii="Century Gothic" w:hAnsi="Century Gothic"/>
                <w:color w:val="333333"/>
                <w:sz w:val="20"/>
                <w:szCs w:val="20"/>
              </w:rPr>
              <w:t xml:space="preserve"> of music across </w:t>
            </w:r>
            <w:r>
              <w:rPr>
                <w:rFonts w:ascii="Century Gothic" w:hAnsi="Century Gothic"/>
                <w:color w:val="333333"/>
                <w:sz w:val="20"/>
                <w:szCs w:val="20"/>
              </w:rPr>
              <w:t>the</w:t>
            </w:r>
            <w:r w:rsidR="00332E06">
              <w:rPr>
                <w:rFonts w:ascii="Century Gothic" w:hAnsi="Century Gothic"/>
                <w:color w:val="333333"/>
                <w:sz w:val="20"/>
                <w:szCs w:val="20"/>
              </w:rPr>
              <w:t xml:space="preserve"> year groups</w:t>
            </w:r>
            <w:r w:rsidR="0030158D">
              <w:rPr>
                <w:rFonts w:ascii="Century Gothic" w:hAnsi="Century Gothic"/>
                <w:color w:val="333333"/>
                <w:sz w:val="20"/>
                <w:szCs w:val="20"/>
              </w:rPr>
              <w:t xml:space="preserve"> as se</w:t>
            </w:r>
            <w:r>
              <w:rPr>
                <w:rFonts w:ascii="Century Gothic" w:hAnsi="Century Gothic"/>
                <w:color w:val="333333"/>
                <w:sz w:val="20"/>
                <w:szCs w:val="20"/>
              </w:rPr>
              <w:t>t out by Curriculum Maestro</w:t>
            </w:r>
            <w:r w:rsidR="00332E06">
              <w:rPr>
                <w:rFonts w:ascii="Century Gothic" w:hAnsi="Century Gothic"/>
                <w:color w:val="333333"/>
                <w:sz w:val="20"/>
                <w:szCs w:val="20"/>
              </w:rPr>
              <w:t>, the</w:t>
            </w:r>
            <w:r w:rsidR="0030158D">
              <w:rPr>
                <w:rFonts w:ascii="Century Gothic" w:hAnsi="Century Gothic"/>
                <w:color w:val="333333"/>
                <w:sz w:val="20"/>
                <w:szCs w:val="20"/>
              </w:rPr>
              <w:t xml:space="preserve"> platform used for planning across the school</w:t>
            </w:r>
            <w:r w:rsidR="00A623BE">
              <w:rPr>
                <w:rFonts w:ascii="Century Gothic" w:hAnsi="Century Gothic"/>
                <w:color w:val="333333"/>
                <w:sz w:val="20"/>
                <w:szCs w:val="20"/>
              </w:rPr>
              <w:t xml:space="preserve">; </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Performance</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Pulse and rhythm</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Singing</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Composition</w:t>
            </w:r>
          </w:p>
          <w:p w:rsidR="00A623BE"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Notation</w:t>
            </w:r>
          </w:p>
          <w:p w:rsidR="00D2457F" w:rsidRDefault="00A623BE"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L</w:t>
            </w:r>
            <w:r w:rsidR="00D2457F">
              <w:rPr>
                <w:rFonts w:ascii="Century Gothic" w:hAnsi="Century Gothic"/>
                <w:color w:val="333333"/>
                <w:sz w:val="20"/>
                <w:szCs w:val="20"/>
              </w:rPr>
              <w:t>istening</w:t>
            </w:r>
          </w:p>
          <w:p w:rsidR="00D2457F" w:rsidRDefault="00D2457F"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Music appreciation</w:t>
            </w:r>
          </w:p>
          <w:p w:rsidR="00D2457F" w:rsidRDefault="00D2457F" w:rsidP="00A623BE">
            <w:pPr>
              <w:pStyle w:val="ListParagraph"/>
              <w:numPr>
                <w:ilvl w:val="0"/>
                <w:numId w:val="19"/>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Significant people</w:t>
            </w:r>
          </w:p>
          <w:p w:rsidR="003A52ED" w:rsidRPr="00D2457F" w:rsidRDefault="003A52ED" w:rsidP="00D2457F">
            <w:pPr>
              <w:shd w:val="clear" w:color="auto" w:fill="FFFFFF"/>
              <w:spacing w:after="187" w:line="384" w:lineRule="atLeast"/>
              <w:rPr>
                <w:rFonts w:ascii="Century Gothic" w:hAnsi="Century Gothic"/>
                <w:color w:val="333333"/>
                <w:sz w:val="20"/>
                <w:szCs w:val="20"/>
              </w:rPr>
            </w:pPr>
            <w:r w:rsidRPr="00D2457F">
              <w:rPr>
                <w:rFonts w:ascii="Century Gothic" w:hAnsi="Century Gothic"/>
                <w:color w:val="333333"/>
                <w:sz w:val="20"/>
                <w:szCs w:val="20"/>
              </w:rPr>
              <w:t xml:space="preserve">All </w:t>
            </w:r>
            <w:r w:rsidR="006C280F">
              <w:rPr>
                <w:rFonts w:ascii="Century Gothic" w:hAnsi="Century Gothic"/>
                <w:color w:val="333333"/>
                <w:sz w:val="20"/>
                <w:szCs w:val="20"/>
              </w:rPr>
              <w:t xml:space="preserve">KS2 </w:t>
            </w:r>
            <w:r w:rsidRPr="00D2457F">
              <w:rPr>
                <w:rFonts w:ascii="Century Gothic" w:hAnsi="Century Gothic"/>
                <w:color w:val="333333"/>
                <w:sz w:val="20"/>
                <w:szCs w:val="20"/>
              </w:rPr>
              <w:t>children are taught to play an instrument as part of their whole class music lesson</w:t>
            </w:r>
            <w:r w:rsidR="00332E06">
              <w:rPr>
                <w:rFonts w:ascii="Century Gothic" w:hAnsi="Century Gothic"/>
                <w:color w:val="333333"/>
                <w:sz w:val="20"/>
                <w:szCs w:val="20"/>
              </w:rPr>
              <w:t>s</w:t>
            </w:r>
            <w:r w:rsidR="00BE35E9">
              <w:rPr>
                <w:rFonts w:ascii="Century Gothic" w:hAnsi="Century Gothic"/>
                <w:color w:val="333333"/>
                <w:sz w:val="20"/>
                <w:szCs w:val="20"/>
              </w:rPr>
              <w:t xml:space="preserve"> for at least one term every</w:t>
            </w:r>
            <w:r w:rsidRPr="00D2457F">
              <w:rPr>
                <w:rFonts w:ascii="Century Gothic" w:hAnsi="Century Gothic"/>
                <w:color w:val="333333"/>
                <w:sz w:val="20"/>
                <w:szCs w:val="20"/>
              </w:rPr>
              <w:t xml:space="preserve"> year, sometimes for two terms.  Instruments include the recorder, ukulele, violin, guitar, taiko drums, djembe drums</w:t>
            </w:r>
            <w:r w:rsidR="009045A3">
              <w:rPr>
                <w:rFonts w:ascii="Century Gothic" w:hAnsi="Century Gothic"/>
                <w:color w:val="333333"/>
                <w:sz w:val="20"/>
                <w:szCs w:val="20"/>
              </w:rPr>
              <w:t>, glockenspiel</w:t>
            </w:r>
            <w:r w:rsidRPr="00D2457F">
              <w:rPr>
                <w:rFonts w:ascii="Century Gothic" w:hAnsi="Century Gothic"/>
                <w:color w:val="333333"/>
                <w:sz w:val="20"/>
                <w:szCs w:val="20"/>
              </w:rPr>
              <w:t xml:space="preserve"> and</w:t>
            </w:r>
            <w:r w:rsidR="00332E06">
              <w:rPr>
                <w:rFonts w:ascii="Century Gothic" w:hAnsi="Century Gothic"/>
                <w:color w:val="333333"/>
                <w:sz w:val="20"/>
                <w:szCs w:val="20"/>
              </w:rPr>
              <w:t xml:space="preserve"> samba band</w:t>
            </w:r>
            <w:r w:rsidRPr="00D2457F">
              <w:rPr>
                <w:rFonts w:ascii="Century Gothic" w:hAnsi="Century Gothic"/>
                <w:color w:val="333333"/>
                <w:sz w:val="20"/>
                <w:szCs w:val="20"/>
              </w:rPr>
              <w:t>.  Children are taught to read basic staff notation, as well as using informal methods of notation and learning to play by ear.  Children are encouraged to use technical vocabulary which has been taken from the “Model Music Curriculum</w:t>
            </w:r>
            <w:r w:rsidR="00D2457F">
              <w:rPr>
                <w:rFonts w:ascii="Century Gothic" w:hAnsi="Century Gothic"/>
                <w:color w:val="333333"/>
                <w:sz w:val="20"/>
                <w:szCs w:val="20"/>
              </w:rPr>
              <w:t>” (March 2021)</w:t>
            </w:r>
            <w:r w:rsidRPr="00D2457F">
              <w:rPr>
                <w:rFonts w:ascii="Century Gothic" w:hAnsi="Century Gothic"/>
                <w:color w:val="333333"/>
                <w:sz w:val="20"/>
                <w:szCs w:val="20"/>
              </w:rPr>
              <w:t xml:space="preserve"> when discussing music such as</w:t>
            </w:r>
            <w:r w:rsidR="00D2457F">
              <w:rPr>
                <w:rFonts w:ascii="Century Gothic" w:hAnsi="Century Gothic"/>
                <w:color w:val="333333"/>
                <w:sz w:val="20"/>
                <w:szCs w:val="20"/>
              </w:rPr>
              <w:t>;</w:t>
            </w:r>
            <w:r w:rsidRPr="00D2457F">
              <w:rPr>
                <w:rFonts w:ascii="Century Gothic" w:hAnsi="Century Gothic"/>
                <w:color w:val="333333"/>
                <w:sz w:val="20"/>
                <w:szCs w:val="20"/>
              </w:rPr>
              <w:t xml:space="preserve"> crotchet, minim, crescendo, accelerando, tempo and pitch.  </w:t>
            </w:r>
          </w:p>
          <w:p w:rsidR="00332E06" w:rsidRDefault="00332E06" w:rsidP="003A52ED">
            <w:pPr>
              <w:shd w:val="clear" w:color="auto" w:fill="FFFFFF"/>
              <w:spacing w:after="187" w:line="384" w:lineRule="atLeast"/>
              <w:rPr>
                <w:rFonts w:ascii="Century Gothic" w:hAnsi="Century Gothic"/>
                <w:b/>
                <w:color w:val="333333"/>
                <w:sz w:val="20"/>
                <w:szCs w:val="20"/>
              </w:rPr>
            </w:pPr>
          </w:p>
          <w:p w:rsidR="0030158D" w:rsidRDefault="0030158D" w:rsidP="003A52ED">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lastRenderedPageBreak/>
              <w:t>Singing:</w:t>
            </w:r>
          </w:p>
          <w:p w:rsidR="0030158D" w:rsidRDefault="0030158D" w:rsidP="0030158D">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Singing is central to the music in our school.  It may be used as a warm up to start the weekly music lesson or it may be integral to the topic.  The children are taught singing in a weekly whole school singing assembly, with singing included in other assemblies throughout the week.  Singing plays an important role in school events th</w:t>
            </w:r>
            <w:r w:rsidR="00332E06">
              <w:rPr>
                <w:rFonts w:ascii="Century Gothic" w:hAnsi="Century Gothic"/>
                <w:color w:val="333333"/>
                <w:sz w:val="20"/>
                <w:szCs w:val="20"/>
              </w:rPr>
              <w:t xml:space="preserve">roughout the year </w:t>
            </w:r>
            <w:r w:rsidR="00222E08">
              <w:rPr>
                <w:rFonts w:ascii="Century Gothic" w:hAnsi="Century Gothic"/>
                <w:color w:val="333333"/>
                <w:sz w:val="20"/>
                <w:szCs w:val="20"/>
              </w:rPr>
              <w:t>including the harvest assembly, Christmas concerts, Easter service and school play.</w:t>
            </w:r>
            <w:r>
              <w:rPr>
                <w:rFonts w:ascii="Century Gothic" w:hAnsi="Century Gothic"/>
                <w:color w:val="333333"/>
                <w:sz w:val="20"/>
                <w:szCs w:val="20"/>
              </w:rPr>
              <w:t xml:space="preserve"> </w:t>
            </w:r>
          </w:p>
          <w:p w:rsidR="0030158D" w:rsidRDefault="0030158D" w:rsidP="0030158D">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t>Assessment for Learning:</w:t>
            </w:r>
          </w:p>
          <w:p w:rsidR="003A52ED" w:rsidRPr="0030158D" w:rsidRDefault="0030158D" w:rsidP="00332E06">
            <w:pPr>
              <w:shd w:val="clear" w:color="auto" w:fill="FFFFFF"/>
              <w:spacing w:after="187" w:line="384" w:lineRule="atLeast"/>
              <w:rPr>
                <w:rFonts w:ascii="Century Gothic" w:hAnsi="Century Gothic"/>
                <w:color w:val="333333"/>
                <w:sz w:val="20"/>
                <w:szCs w:val="20"/>
              </w:rPr>
            </w:pPr>
            <w:r w:rsidRPr="00D07009">
              <w:rPr>
                <w:rFonts w:ascii="Century Gothic" w:hAnsi="Century Gothic"/>
                <w:color w:val="333333"/>
                <w:sz w:val="20"/>
                <w:szCs w:val="20"/>
              </w:rPr>
              <w:t xml:space="preserve">Children demonstrate their ability in music in a variety of different ways. </w:t>
            </w:r>
            <w:r>
              <w:rPr>
                <w:rFonts w:ascii="Century Gothic" w:hAnsi="Century Gothic"/>
                <w:color w:val="333333"/>
                <w:sz w:val="20"/>
                <w:szCs w:val="20"/>
              </w:rPr>
              <w:t>The teacher</w:t>
            </w:r>
            <w:r w:rsidRPr="00D07009">
              <w:rPr>
                <w:rFonts w:ascii="Century Gothic" w:hAnsi="Century Gothic"/>
                <w:color w:val="333333"/>
                <w:sz w:val="20"/>
                <w:szCs w:val="20"/>
              </w:rPr>
              <w:t xml:space="preserve"> assess</w:t>
            </w:r>
            <w:r>
              <w:rPr>
                <w:rFonts w:ascii="Century Gothic" w:hAnsi="Century Gothic"/>
                <w:color w:val="333333"/>
                <w:sz w:val="20"/>
                <w:szCs w:val="20"/>
              </w:rPr>
              <w:t>es</w:t>
            </w:r>
            <w:r w:rsidRPr="00D07009">
              <w:rPr>
                <w:rFonts w:ascii="Century Gothic" w:hAnsi="Century Gothic"/>
                <w:color w:val="333333"/>
                <w:sz w:val="20"/>
                <w:szCs w:val="20"/>
              </w:rPr>
              <w:t xml:space="preserve"> children’s work in music by making informal judgments </w:t>
            </w:r>
            <w:r w:rsidR="00332E06">
              <w:rPr>
                <w:rFonts w:ascii="Century Gothic" w:hAnsi="Century Gothic"/>
                <w:color w:val="333333"/>
                <w:sz w:val="20"/>
                <w:szCs w:val="20"/>
              </w:rPr>
              <w:t>as the children are observed</w:t>
            </w:r>
            <w:r w:rsidRPr="00D07009">
              <w:rPr>
                <w:rFonts w:ascii="Century Gothic" w:hAnsi="Century Gothic"/>
                <w:color w:val="333333"/>
                <w:sz w:val="20"/>
                <w:szCs w:val="20"/>
              </w:rPr>
              <w:t xml:space="preserve"> during lessons. </w:t>
            </w:r>
            <w:r>
              <w:rPr>
                <w:rFonts w:ascii="Century Gothic" w:hAnsi="Century Gothic"/>
                <w:color w:val="333333"/>
                <w:sz w:val="20"/>
                <w:szCs w:val="20"/>
              </w:rPr>
              <w:t xml:space="preserve"> Children </w:t>
            </w:r>
            <w:r w:rsidRPr="00D07009">
              <w:rPr>
                <w:rFonts w:ascii="Century Gothic" w:hAnsi="Century Gothic"/>
                <w:color w:val="333333"/>
                <w:sz w:val="20"/>
                <w:szCs w:val="20"/>
              </w:rPr>
              <w:t xml:space="preserve">are </w:t>
            </w:r>
            <w:r>
              <w:rPr>
                <w:rFonts w:ascii="Century Gothic" w:hAnsi="Century Gothic"/>
                <w:color w:val="333333"/>
                <w:sz w:val="20"/>
                <w:szCs w:val="20"/>
              </w:rPr>
              <w:t xml:space="preserve">also </w:t>
            </w:r>
            <w:r w:rsidRPr="00D07009">
              <w:rPr>
                <w:rFonts w:ascii="Century Gothic" w:hAnsi="Century Gothic"/>
                <w:color w:val="333333"/>
                <w:sz w:val="20"/>
                <w:szCs w:val="20"/>
              </w:rPr>
              <w:t xml:space="preserve">encouraged to make judgments about how they can improve their own </w:t>
            </w:r>
            <w:r>
              <w:rPr>
                <w:rFonts w:ascii="Century Gothic" w:hAnsi="Century Gothic"/>
                <w:color w:val="333333"/>
                <w:sz w:val="20"/>
                <w:szCs w:val="20"/>
              </w:rPr>
              <w:t>work</w:t>
            </w:r>
            <w:r w:rsidRPr="00D07009">
              <w:rPr>
                <w:rFonts w:ascii="Century Gothic" w:hAnsi="Century Gothic"/>
                <w:color w:val="333333"/>
                <w:sz w:val="20"/>
                <w:szCs w:val="20"/>
              </w:rPr>
              <w:t xml:space="preserve">. At the end of a unit of work, the teacher makes a summary judgment about the work of each </w:t>
            </w:r>
            <w:r w:rsidR="00BE35E9">
              <w:rPr>
                <w:rFonts w:ascii="Century Gothic" w:hAnsi="Century Gothic"/>
                <w:color w:val="333333"/>
                <w:sz w:val="20"/>
                <w:szCs w:val="20"/>
              </w:rPr>
              <w:t>pupil</w:t>
            </w:r>
            <w:r>
              <w:rPr>
                <w:rFonts w:ascii="Century Gothic" w:hAnsi="Century Gothic"/>
                <w:color w:val="333333"/>
                <w:sz w:val="20"/>
                <w:szCs w:val="20"/>
              </w:rPr>
              <w:t xml:space="preserve"> which is recorded</w:t>
            </w:r>
            <w:r w:rsidR="00D25B92">
              <w:rPr>
                <w:rFonts w:ascii="Century Gothic" w:hAnsi="Century Gothic"/>
                <w:color w:val="333333"/>
                <w:sz w:val="20"/>
                <w:szCs w:val="20"/>
              </w:rPr>
              <w:t xml:space="preserve"> on Arbor</w:t>
            </w:r>
            <w:r>
              <w:rPr>
                <w:rFonts w:ascii="Century Gothic" w:hAnsi="Century Gothic"/>
                <w:color w:val="333333"/>
                <w:sz w:val="20"/>
                <w:szCs w:val="20"/>
              </w:rPr>
              <w:t xml:space="preserve"> and fed into end of year reports.</w:t>
            </w:r>
          </w:p>
        </w:tc>
      </w:tr>
    </w:tbl>
    <w:p w:rsidR="00751DED" w:rsidRDefault="008C704C" w:rsidP="008C704C">
      <w:pPr>
        <w:pStyle w:val="Heading2"/>
        <w:spacing w:before="600"/>
      </w:pPr>
      <w:bookmarkStart w:id="17" w:name="_Toc443397160"/>
      <w:r>
        <w:lastRenderedPageBreak/>
        <w:t>Extra-Curricular M</w:t>
      </w:r>
      <w:r w:rsidR="00F15877">
        <w:t>usic</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C704C" w:rsidRDefault="008C704C" w:rsidP="008C704C">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t>Instrument Tuition:</w:t>
            </w:r>
          </w:p>
          <w:p w:rsidR="006C280F" w:rsidRDefault="006C280F" w:rsidP="006C280F">
            <w:pPr>
              <w:rPr>
                <w:rFonts w:ascii="Century Gothic" w:hAnsi="Century Gothic"/>
                <w:color w:val="333333"/>
                <w:sz w:val="20"/>
                <w:szCs w:val="20"/>
              </w:rPr>
            </w:pPr>
            <w:r>
              <w:rPr>
                <w:rFonts w:ascii="Century Gothic" w:hAnsi="Century Gothic"/>
                <w:color w:val="333333"/>
                <w:sz w:val="20"/>
                <w:szCs w:val="20"/>
              </w:rPr>
              <w:t>Visiting music teache</w:t>
            </w:r>
            <w:r w:rsidR="009045A3">
              <w:rPr>
                <w:rFonts w:ascii="Century Gothic" w:hAnsi="Century Gothic"/>
                <w:color w:val="333333"/>
                <w:sz w:val="20"/>
                <w:szCs w:val="20"/>
              </w:rPr>
              <w:t>rs are welcomed into our school</w:t>
            </w:r>
            <w:r>
              <w:rPr>
                <w:rFonts w:ascii="Century Gothic" w:hAnsi="Century Gothic"/>
                <w:color w:val="333333"/>
                <w:sz w:val="20"/>
                <w:szCs w:val="20"/>
              </w:rPr>
              <w:t xml:space="preserve"> in order to broaden and enrich the curriculum that we have on offer to our children.  We greatly value their contribution.  </w:t>
            </w:r>
          </w:p>
          <w:p w:rsidR="008C704C" w:rsidRDefault="006C280F" w:rsidP="006C280F">
            <w:pPr>
              <w:rPr>
                <w:rFonts w:ascii="Century Gothic" w:hAnsi="Century Gothic"/>
                <w:color w:val="333333"/>
                <w:sz w:val="20"/>
                <w:szCs w:val="20"/>
              </w:rPr>
            </w:pPr>
            <w:proofErr w:type="spellStart"/>
            <w:r>
              <w:rPr>
                <w:rFonts w:ascii="Century Gothic" w:hAnsi="Century Gothic"/>
                <w:color w:val="333333"/>
                <w:sz w:val="20"/>
                <w:szCs w:val="20"/>
              </w:rPr>
              <w:t>Umberleigh</w:t>
            </w:r>
            <w:proofErr w:type="spellEnd"/>
            <w:r>
              <w:rPr>
                <w:rFonts w:ascii="Century Gothic" w:hAnsi="Century Gothic"/>
                <w:color w:val="333333"/>
                <w:sz w:val="20"/>
                <w:szCs w:val="20"/>
              </w:rPr>
              <w:t xml:space="preserve"> Academy currently has three</w:t>
            </w:r>
            <w:r w:rsidR="008C704C">
              <w:rPr>
                <w:rFonts w:ascii="Century Gothic" w:hAnsi="Century Gothic"/>
                <w:color w:val="333333"/>
                <w:sz w:val="20"/>
                <w:szCs w:val="20"/>
              </w:rPr>
              <w:t xml:space="preserve"> teachers who </w:t>
            </w:r>
            <w:r w:rsidR="008C704C" w:rsidRPr="00D07009">
              <w:rPr>
                <w:rFonts w:ascii="Century Gothic" w:hAnsi="Century Gothic"/>
                <w:color w:val="333333"/>
                <w:sz w:val="20"/>
                <w:szCs w:val="20"/>
              </w:rPr>
              <w:t>offer</w:t>
            </w:r>
            <w:r w:rsidR="008C704C">
              <w:rPr>
                <w:rFonts w:ascii="Century Gothic" w:hAnsi="Century Gothic"/>
                <w:color w:val="333333"/>
                <w:sz w:val="20"/>
                <w:szCs w:val="20"/>
              </w:rPr>
              <w:t xml:space="preserve"> children</w:t>
            </w:r>
            <w:r w:rsidR="008C704C" w:rsidRPr="00D07009">
              <w:rPr>
                <w:rFonts w:ascii="Century Gothic" w:hAnsi="Century Gothic"/>
                <w:color w:val="333333"/>
                <w:sz w:val="20"/>
                <w:szCs w:val="20"/>
              </w:rPr>
              <w:t xml:space="preserve"> the opportunity to </w:t>
            </w:r>
            <w:r w:rsidR="008C704C">
              <w:rPr>
                <w:rFonts w:ascii="Century Gothic" w:hAnsi="Century Gothic"/>
                <w:color w:val="333333"/>
                <w:sz w:val="20"/>
                <w:szCs w:val="20"/>
              </w:rPr>
              <w:t xml:space="preserve">learn in a one to one or small group lesson paid for by parents. </w:t>
            </w:r>
            <w:r w:rsidR="008C704C" w:rsidRPr="008C704C">
              <w:rPr>
                <w:rFonts w:ascii="Century Gothic" w:hAnsi="Century Gothic"/>
                <w:color w:val="333333"/>
                <w:sz w:val="20"/>
                <w:szCs w:val="20"/>
              </w:rPr>
              <w:t xml:space="preserve">We offer a </w:t>
            </w:r>
            <w:r w:rsidR="008C704C">
              <w:rPr>
                <w:rFonts w:ascii="Century Gothic" w:hAnsi="Century Gothic"/>
                <w:color w:val="333333"/>
                <w:sz w:val="20"/>
                <w:szCs w:val="20"/>
              </w:rPr>
              <w:t xml:space="preserve">50% </w:t>
            </w:r>
            <w:r w:rsidR="008C704C" w:rsidRPr="008C704C">
              <w:rPr>
                <w:rFonts w:ascii="Century Gothic" w:hAnsi="Century Gothic"/>
                <w:color w:val="333333"/>
                <w:sz w:val="20"/>
                <w:szCs w:val="20"/>
              </w:rPr>
              <w:t>reduction in cost to those pupils who are pupil premium.</w:t>
            </w:r>
            <w:r w:rsidR="00A623BE">
              <w:rPr>
                <w:rFonts w:ascii="Century Gothic" w:hAnsi="Century Gothic"/>
                <w:color w:val="333333"/>
                <w:sz w:val="20"/>
                <w:szCs w:val="20"/>
              </w:rPr>
              <w:t xml:space="preserve">  Some teachers offer the opportunity to work through graded exams (Associated Board or Trinity) if children wish to.</w:t>
            </w:r>
            <w:r w:rsidR="008C704C" w:rsidRPr="008C704C">
              <w:rPr>
                <w:rFonts w:ascii="Century Gothic" w:hAnsi="Century Gothic"/>
                <w:color w:val="333333"/>
                <w:sz w:val="20"/>
                <w:szCs w:val="20"/>
              </w:rPr>
              <w:t xml:space="preserve">  </w:t>
            </w:r>
            <w:r w:rsidR="008C704C">
              <w:rPr>
                <w:rFonts w:ascii="Century Gothic" w:hAnsi="Century Gothic"/>
                <w:color w:val="333333"/>
                <w:sz w:val="20"/>
                <w:szCs w:val="20"/>
              </w:rPr>
              <w:t xml:space="preserve"> Instrument lessons currently on offer include:</w:t>
            </w:r>
          </w:p>
          <w:p w:rsidR="008C704C" w:rsidRDefault="008C704C"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Guitar</w:t>
            </w:r>
          </w:p>
          <w:p w:rsidR="008C704C" w:rsidRDefault="009045A3"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Ukulele</w:t>
            </w:r>
          </w:p>
          <w:p w:rsidR="008C704C" w:rsidRDefault="009045A3"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Piano/keyboard</w:t>
            </w:r>
          </w:p>
          <w:p w:rsidR="008C704C" w:rsidRDefault="009045A3"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Drums</w:t>
            </w:r>
          </w:p>
          <w:p w:rsidR="00222E08" w:rsidRPr="009045A3" w:rsidRDefault="00222E08" w:rsidP="008C704C">
            <w:pPr>
              <w:pStyle w:val="ListParagraph"/>
              <w:numPr>
                <w:ilvl w:val="0"/>
                <w:numId w:val="18"/>
              </w:num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Rocksteady rock bands</w:t>
            </w:r>
          </w:p>
          <w:p w:rsidR="008C704C" w:rsidRDefault="008C704C" w:rsidP="008C704C">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t>Clubs:</w:t>
            </w:r>
          </w:p>
          <w:p w:rsidR="00332E06" w:rsidRDefault="008C704C" w:rsidP="008C704C">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All children are invited to join the</w:t>
            </w:r>
            <w:r w:rsidRPr="00D07009">
              <w:rPr>
                <w:rFonts w:ascii="Century Gothic" w:hAnsi="Century Gothic"/>
                <w:color w:val="333333"/>
                <w:sz w:val="20"/>
                <w:szCs w:val="20"/>
              </w:rPr>
              <w:t xml:space="preserve"> </w:t>
            </w:r>
            <w:r>
              <w:rPr>
                <w:rFonts w:ascii="Century Gothic" w:hAnsi="Century Gothic"/>
                <w:color w:val="333333"/>
                <w:sz w:val="20"/>
                <w:szCs w:val="20"/>
              </w:rPr>
              <w:t xml:space="preserve">school </w:t>
            </w:r>
            <w:r w:rsidRPr="00D07009">
              <w:rPr>
                <w:rFonts w:ascii="Century Gothic" w:hAnsi="Century Gothic"/>
                <w:color w:val="333333"/>
                <w:sz w:val="20"/>
                <w:szCs w:val="20"/>
              </w:rPr>
              <w:t xml:space="preserve">choir </w:t>
            </w:r>
            <w:r>
              <w:rPr>
                <w:rFonts w:ascii="Century Gothic" w:hAnsi="Century Gothic"/>
                <w:color w:val="333333"/>
                <w:sz w:val="20"/>
                <w:szCs w:val="20"/>
              </w:rPr>
              <w:t>which is free to join and takes places every week after school.  A</w:t>
            </w:r>
            <w:r w:rsidRPr="00D07009">
              <w:rPr>
                <w:rFonts w:ascii="Century Gothic" w:hAnsi="Century Gothic"/>
                <w:color w:val="333333"/>
                <w:sz w:val="20"/>
                <w:szCs w:val="20"/>
              </w:rPr>
              <w:t xml:space="preserve">lthough </w:t>
            </w:r>
            <w:r>
              <w:rPr>
                <w:rFonts w:ascii="Century Gothic" w:hAnsi="Century Gothic"/>
                <w:color w:val="333333"/>
                <w:sz w:val="20"/>
                <w:szCs w:val="20"/>
              </w:rPr>
              <w:t>the choir’s</w:t>
            </w:r>
            <w:r w:rsidRPr="00D07009">
              <w:rPr>
                <w:rFonts w:ascii="Century Gothic" w:hAnsi="Century Gothic"/>
                <w:color w:val="333333"/>
                <w:sz w:val="20"/>
                <w:szCs w:val="20"/>
              </w:rPr>
              <w:t xml:space="preserve"> primary aim is to enable children to enjoy singing together, </w:t>
            </w:r>
            <w:r>
              <w:rPr>
                <w:rFonts w:ascii="Century Gothic" w:hAnsi="Century Gothic"/>
                <w:color w:val="333333"/>
                <w:sz w:val="20"/>
                <w:szCs w:val="20"/>
              </w:rPr>
              <w:t xml:space="preserve">it also </w:t>
            </w:r>
            <w:r w:rsidR="00A623BE">
              <w:rPr>
                <w:rFonts w:ascii="Century Gothic" w:hAnsi="Century Gothic"/>
                <w:color w:val="333333"/>
                <w:sz w:val="20"/>
                <w:szCs w:val="20"/>
              </w:rPr>
              <w:t>endeavours</w:t>
            </w:r>
            <w:r>
              <w:rPr>
                <w:rFonts w:ascii="Century Gothic" w:hAnsi="Century Gothic"/>
                <w:color w:val="333333"/>
                <w:sz w:val="20"/>
                <w:szCs w:val="20"/>
              </w:rPr>
              <w:t xml:space="preserve"> to take singing to the next level with opportunities for singing in different parts, learning to sing harmonies, and for solo opportunities.  The choir</w:t>
            </w:r>
            <w:r w:rsidRPr="00D07009">
              <w:rPr>
                <w:rFonts w:ascii="Century Gothic" w:hAnsi="Century Gothic"/>
                <w:color w:val="333333"/>
                <w:sz w:val="20"/>
                <w:szCs w:val="20"/>
              </w:rPr>
              <w:t xml:space="preserve"> performs in public </w:t>
            </w:r>
            <w:r>
              <w:rPr>
                <w:rFonts w:ascii="Century Gothic" w:hAnsi="Century Gothic"/>
                <w:color w:val="333333"/>
                <w:sz w:val="20"/>
                <w:szCs w:val="20"/>
              </w:rPr>
              <w:t xml:space="preserve">on various </w:t>
            </w:r>
            <w:r w:rsidRPr="00D07009">
              <w:rPr>
                <w:rFonts w:ascii="Century Gothic" w:hAnsi="Century Gothic"/>
                <w:color w:val="333333"/>
                <w:sz w:val="20"/>
                <w:szCs w:val="20"/>
              </w:rPr>
              <w:t>occasions throughout the year.</w:t>
            </w:r>
            <w:r>
              <w:rPr>
                <w:rFonts w:ascii="Century Gothic" w:hAnsi="Century Gothic"/>
                <w:color w:val="333333"/>
                <w:sz w:val="20"/>
                <w:szCs w:val="20"/>
              </w:rPr>
              <w:t xml:space="preserve">  </w:t>
            </w:r>
          </w:p>
          <w:p w:rsidR="008C704C" w:rsidRDefault="008C704C" w:rsidP="008C704C">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lastRenderedPageBreak/>
              <w:t xml:space="preserve">All </w:t>
            </w:r>
            <w:r w:rsidR="00B85D5A">
              <w:rPr>
                <w:rFonts w:ascii="Century Gothic" w:hAnsi="Century Gothic"/>
                <w:color w:val="333333"/>
                <w:sz w:val="20"/>
                <w:szCs w:val="20"/>
              </w:rPr>
              <w:t xml:space="preserve">KS2 </w:t>
            </w:r>
            <w:r>
              <w:rPr>
                <w:rFonts w:ascii="Century Gothic" w:hAnsi="Century Gothic"/>
                <w:color w:val="333333"/>
                <w:sz w:val="20"/>
                <w:szCs w:val="20"/>
              </w:rPr>
              <w:t xml:space="preserve">children are invited to join </w:t>
            </w:r>
            <w:r w:rsidR="00222E08">
              <w:rPr>
                <w:rFonts w:ascii="Century Gothic" w:hAnsi="Century Gothic"/>
                <w:color w:val="333333"/>
                <w:sz w:val="20"/>
                <w:szCs w:val="20"/>
              </w:rPr>
              <w:t>recorder c</w:t>
            </w:r>
            <w:r w:rsidR="009045A3">
              <w:rPr>
                <w:rFonts w:ascii="Century Gothic" w:hAnsi="Century Gothic"/>
                <w:color w:val="333333"/>
                <w:sz w:val="20"/>
                <w:szCs w:val="20"/>
              </w:rPr>
              <w:t>l</w:t>
            </w:r>
            <w:r w:rsidR="00222E08">
              <w:rPr>
                <w:rFonts w:ascii="Century Gothic" w:hAnsi="Century Gothic"/>
                <w:color w:val="333333"/>
                <w:sz w:val="20"/>
                <w:szCs w:val="20"/>
              </w:rPr>
              <w:t>ub</w:t>
            </w:r>
            <w:r w:rsidR="009045A3">
              <w:rPr>
                <w:rFonts w:ascii="Century Gothic" w:hAnsi="Century Gothic"/>
                <w:color w:val="333333"/>
                <w:sz w:val="20"/>
                <w:szCs w:val="20"/>
              </w:rPr>
              <w:t xml:space="preserve"> </w:t>
            </w:r>
            <w:r w:rsidR="00B85D5A">
              <w:rPr>
                <w:rFonts w:ascii="Century Gothic" w:hAnsi="Century Gothic"/>
                <w:color w:val="333333"/>
                <w:sz w:val="20"/>
                <w:szCs w:val="20"/>
              </w:rPr>
              <w:t>which is</w:t>
            </w:r>
            <w:r>
              <w:rPr>
                <w:rFonts w:ascii="Century Gothic" w:hAnsi="Century Gothic"/>
                <w:color w:val="333333"/>
                <w:sz w:val="20"/>
                <w:szCs w:val="20"/>
              </w:rPr>
              <w:t xml:space="preserve"> free.</w:t>
            </w:r>
            <w:r w:rsidR="00222E08">
              <w:rPr>
                <w:rFonts w:ascii="Century Gothic" w:hAnsi="Century Gothic"/>
                <w:color w:val="333333"/>
                <w:sz w:val="20"/>
                <w:szCs w:val="20"/>
              </w:rPr>
              <w:t xml:space="preserve">  In our recorder club</w:t>
            </w:r>
            <w:r w:rsidR="00A623BE">
              <w:rPr>
                <w:rFonts w:ascii="Century Gothic" w:hAnsi="Century Gothic"/>
                <w:color w:val="333333"/>
                <w:sz w:val="20"/>
                <w:szCs w:val="20"/>
              </w:rPr>
              <w:t xml:space="preserve"> children learn to read notation and to play in parts with regular performances throughout the year.</w:t>
            </w:r>
          </w:p>
          <w:p w:rsidR="00D25B92" w:rsidRDefault="00D25B92" w:rsidP="00D25B92">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All children are invited to join our Rocksteady rock bands (lessons paid for by parents); Rocksteady provide a range of electric instruments and the rock bands perform three times a year to parents and pupils in their own assemblies.</w:t>
            </w:r>
          </w:p>
          <w:p w:rsidR="00D25B92" w:rsidRDefault="00D25B92" w:rsidP="00D25B92">
            <w:pPr>
              <w:shd w:val="clear" w:color="auto" w:fill="FFFFFF"/>
              <w:spacing w:after="187" w:line="384" w:lineRule="atLeast"/>
              <w:rPr>
                <w:rFonts w:ascii="Century Gothic" w:hAnsi="Century Gothic"/>
                <w:b/>
                <w:color w:val="333333"/>
                <w:sz w:val="20"/>
                <w:szCs w:val="20"/>
              </w:rPr>
            </w:pPr>
            <w:r>
              <w:rPr>
                <w:rFonts w:ascii="Century Gothic" w:hAnsi="Century Gothic"/>
                <w:b/>
                <w:color w:val="333333"/>
                <w:sz w:val="20"/>
                <w:szCs w:val="20"/>
              </w:rPr>
              <w:t>Next Steps:</w:t>
            </w:r>
          </w:p>
          <w:p w:rsidR="008C704C" w:rsidRPr="00A623BE" w:rsidRDefault="00D25B92" w:rsidP="00D25B92">
            <w:pPr>
              <w:shd w:val="clear" w:color="auto" w:fill="FFFFFF"/>
              <w:spacing w:after="187" w:line="384" w:lineRule="atLeast"/>
              <w:rPr>
                <w:rFonts w:ascii="Century Gothic" w:hAnsi="Century Gothic"/>
                <w:color w:val="333333"/>
                <w:sz w:val="20"/>
                <w:szCs w:val="20"/>
              </w:rPr>
            </w:pPr>
            <w:r>
              <w:rPr>
                <w:rFonts w:ascii="Century Gothic" w:hAnsi="Century Gothic"/>
                <w:color w:val="333333"/>
                <w:sz w:val="20"/>
                <w:szCs w:val="20"/>
              </w:rPr>
              <w:t>Children are sign posted to join the North Devon Music Centre which is currently run on Wednesday evenings at Pilton Community College.  The centre runs a variety of ensemble groups for beginners upwards, for orchestral instrument players and guitarists.   Children are also sign posted to join the Teachers Rock Youth Choir run by Debbie Kent.</w:t>
            </w:r>
          </w:p>
        </w:tc>
      </w:tr>
    </w:tbl>
    <w:p w:rsidR="00751DED" w:rsidRDefault="00F15877" w:rsidP="00573508">
      <w:pPr>
        <w:pStyle w:val="Heading2"/>
        <w:spacing w:before="600"/>
      </w:pPr>
      <w:r>
        <w:lastRenderedPageBreak/>
        <w:t xml:space="preserve">Musical </w:t>
      </w:r>
      <w:r w:rsidR="00D2457F">
        <w:t>Events &amp; Performances</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2457F" w:rsidRDefault="00D2457F">
            <w:pPr>
              <w:spacing w:before="120" w:after="120"/>
              <w:rPr>
                <w:rFonts w:ascii="Century Gothic" w:hAnsi="Century Gothic"/>
                <w:color w:val="333333"/>
                <w:sz w:val="20"/>
                <w:szCs w:val="20"/>
              </w:rPr>
            </w:pPr>
            <w:r>
              <w:rPr>
                <w:rFonts w:ascii="Century Gothic" w:hAnsi="Century Gothic"/>
                <w:color w:val="333333"/>
                <w:sz w:val="20"/>
                <w:szCs w:val="20"/>
              </w:rPr>
              <w:t xml:space="preserve">Performing and watching performances are both important aspect of being a musician.  We </w:t>
            </w:r>
            <w:r w:rsidRPr="00D07009">
              <w:rPr>
                <w:rFonts w:ascii="Century Gothic" w:hAnsi="Century Gothic"/>
                <w:color w:val="333333"/>
                <w:sz w:val="20"/>
                <w:szCs w:val="20"/>
              </w:rPr>
              <w:t>provide</w:t>
            </w:r>
            <w:r w:rsidR="00573508">
              <w:rPr>
                <w:rFonts w:ascii="Century Gothic" w:hAnsi="Century Gothic"/>
                <w:color w:val="333333"/>
                <w:sz w:val="20"/>
                <w:szCs w:val="20"/>
              </w:rPr>
              <w:t xml:space="preserve"> the following</w:t>
            </w:r>
            <w:r w:rsidRPr="00D07009">
              <w:rPr>
                <w:rFonts w:ascii="Century Gothic" w:hAnsi="Century Gothic"/>
                <w:color w:val="333333"/>
                <w:sz w:val="20"/>
                <w:szCs w:val="20"/>
              </w:rPr>
              <w:t xml:space="preserve"> op</w:t>
            </w:r>
            <w:r w:rsidR="00573508">
              <w:rPr>
                <w:rFonts w:ascii="Century Gothic" w:hAnsi="Century Gothic"/>
                <w:color w:val="333333"/>
                <w:sz w:val="20"/>
                <w:szCs w:val="20"/>
              </w:rPr>
              <w:t>portunities throughout the year:</w:t>
            </w:r>
          </w:p>
          <w:p w:rsidR="00D2457F" w:rsidRPr="008A42BD" w:rsidRDefault="00BD1277" w:rsidP="00D2457F">
            <w:pPr>
              <w:pStyle w:val="ListParagraph"/>
              <w:numPr>
                <w:ilvl w:val="0"/>
                <w:numId w:val="20"/>
              </w:numPr>
              <w:spacing w:before="120" w:after="120"/>
            </w:pPr>
            <w:r>
              <w:rPr>
                <w:rFonts w:ascii="Century Gothic" w:hAnsi="Century Gothic"/>
                <w:color w:val="333333"/>
                <w:sz w:val="20"/>
                <w:szCs w:val="20"/>
              </w:rPr>
              <w:t>Every year</w:t>
            </w:r>
            <w:r w:rsidR="00D2457F" w:rsidRPr="00D2457F">
              <w:rPr>
                <w:rFonts w:ascii="Century Gothic" w:hAnsi="Century Gothic"/>
                <w:color w:val="333333"/>
                <w:sz w:val="20"/>
                <w:szCs w:val="20"/>
              </w:rPr>
              <w:t xml:space="preserve"> we hold music sharing assemblies and invite all children who learn an instrument to perform to parents, as well as the choir and recorder club</w:t>
            </w:r>
            <w:r w:rsidR="00573508">
              <w:rPr>
                <w:rFonts w:ascii="Century Gothic" w:hAnsi="Century Gothic"/>
                <w:color w:val="333333"/>
                <w:sz w:val="20"/>
                <w:szCs w:val="20"/>
              </w:rPr>
              <w:t>s</w:t>
            </w:r>
          </w:p>
          <w:p w:rsidR="008A42BD" w:rsidRPr="008A42BD" w:rsidRDefault="008A42BD" w:rsidP="00D2457F">
            <w:pPr>
              <w:pStyle w:val="ListParagraph"/>
              <w:numPr>
                <w:ilvl w:val="0"/>
                <w:numId w:val="20"/>
              </w:numPr>
              <w:spacing w:before="120" w:after="120"/>
            </w:pPr>
            <w:r>
              <w:rPr>
                <w:rFonts w:ascii="Century Gothic" w:hAnsi="Century Gothic"/>
                <w:color w:val="333333"/>
                <w:sz w:val="20"/>
                <w:szCs w:val="20"/>
              </w:rPr>
              <w:t xml:space="preserve">All year groups take part in </w:t>
            </w:r>
            <w:r w:rsidR="00222E08">
              <w:rPr>
                <w:rFonts w:ascii="Century Gothic" w:hAnsi="Century Gothic"/>
                <w:color w:val="333333"/>
                <w:sz w:val="20"/>
                <w:szCs w:val="20"/>
              </w:rPr>
              <w:t>the school play</w:t>
            </w:r>
            <w:r>
              <w:rPr>
                <w:rFonts w:ascii="Century Gothic" w:hAnsi="Century Gothic"/>
                <w:color w:val="333333"/>
                <w:sz w:val="20"/>
                <w:szCs w:val="20"/>
              </w:rPr>
              <w:t xml:space="preserve"> which involve</w:t>
            </w:r>
            <w:r w:rsidR="00222E08">
              <w:rPr>
                <w:rFonts w:ascii="Century Gothic" w:hAnsi="Century Gothic"/>
                <w:color w:val="333333"/>
                <w:sz w:val="20"/>
                <w:szCs w:val="20"/>
              </w:rPr>
              <w:t>s</w:t>
            </w:r>
            <w:r>
              <w:rPr>
                <w:rFonts w:ascii="Century Gothic" w:hAnsi="Century Gothic"/>
                <w:color w:val="333333"/>
                <w:sz w:val="20"/>
                <w:szCs w:val="20"/>
              </w:rPr>
              <w:t xml:space="preserve"> singing, dancing and drama</w:t>
            </w:r>
          </w:p>
          <w:p w:rsidR="008A42BD" w:rsidRPr="00D2457F" w:rsidRDefault="008A42BD" w:rsidP="008A42BD">
            <w:pPr>
              <w:pStyle w:val="ListParagraph"/>
              <w:numPr>
                <w:ilvl w:val="0"/>
                <w:numId w:val="20"/>
              </w:numPr>
              <w:spacing w:before="120" w:after="120"/>
            </w:pPr>
            <w:r>
              <w:rPr>
                <w:rFonts w:ascii="Century Gothic" w:hAnsi="Century Gothic"/>
                <w:color w:val="333333"/>
                <w:sz w:val="20"/>
                <w:szCs w:val="20"/>
              </w:rPr>
              <w:t xml:space="preserve">Every Christmas the choir </w:t>
            </w:r>
            <w:r w:rsidR="00222E08">
              <w:rPr>
                <w:rFonts w:ascii="Century Gothic" w:hAnsi="Century Gothic"/>
                <w:color w:val="333333"/>
                <w:sz w:val="20"/>
                <w:szCs w:val="20"/>
              </w:rPr>
              <w:t>perform</w:t>
            </w:r>
            <w:r w:rsidR="00BD1277">
              <w:rPr>
                <w:rFonts w:ascii="Century Gothic" w:hAnsi="Century Gothic"/>
                <w:color w:val="333333"/>
                <w:sz w:val="20"/>
                <w:szCs w:val="20"/>
              </w:rPr>
              <w:t>s</w:t>
            </w:r>
            <w:r w:rsidR="00222E08">
              <w:rPr>
                <w:rFonts w:ascii="Century Gothic" w:hAnsi="Century Gothic"/>
                <w:color w:val="333333"/>
                <w:sz w:val="20"/>
                <w:szCs w:val="20"/>
              </w:rPr>
              <w:t xml:space="preserve"> at the </w:t>
            </w:r>
            <w:r w:rsidR="00BD1277">
              <w:rPr>
                <w:rFonts w:ascii="Century Gothic" w:hAnsi="Century Gothic"/>
                <w:color w:val="333333"/>
                <w:sz w:val="20"/>
                <w:szCs w:val="20"/>
              </w:rPr>
              <w:t>“</w:t>
            </w:r>
            <w:r w:rsidR="00222E08">
              <w:rPr>
                <w:rFonts w:ascii="Century Gothic" w:hAnsi="Century Gothic"/>
                <w:color w:val="333333"/>
                <w:sz w:val="20"/>
                <w:szCs w:val="20"/>
              </w:rPr>
              <w:t xml:space="preserve">South </w:t>
            </w:r>
            <w:proofErr w:type="spellStart"/>
            <w:r w:rsidR="00222E08">
              <w:rPr>
                <w:rFonts w:ascii="Century Gothic" w:hAnsi="Century Gothic"/>
                <w:color w:val="333333"/>
                <w:sz w:val="20"/>
                <w:szCs w:val="20"/>
              </w:rPr>
              <w:t>Molton</w:t>
            </w:r>
            <w:proofErr w:type="spellEnd"/>
            <w:r w:rsidR="00222E08">
              <w:rPr>
                <w:rFonts w:ascii="Century Gothic" w:hAnsi="Century Gothic"/>
                <w:color w:val="333333"/>
                <w:sz w:val="20"/>
                <w:szCs w:val="20"/>
              </w:rPr>
              <w:t xml:space="preserve"> </w:t>
            </w:r>
            <w:proofErr w:type="spellStart"/>
            <w:r w:rsidR="00222E08">
              <w:rPr>
                <w:rFonts w:ascii="Century Gothic" w:hAnsi="Century Gothic"/>
                <w:color w:val="333333"/>
                <w:sz w:val="20"/>
                <w:szCs w:val="20"/>
              </w:rPr>
              <w:t>Fatstock</w:t>
            </w:r>
            <w:proofErr w:type="spellEnd"/>
            <w:r w:rsidR="00222E08">
              <w:rPr>
                <w:rFonts w:ascii="Century Gothic" w:hAnsi="Century Gothic"/>
                <w:color w:val="333333"/>
                <w:sz w:val="20"/>
                <w:szCs w:val="20"/>
              </w:rPr>
              <w:t xml:space="preserve"> Show</w:t>
            </w:r>
            <w:r w:rsidR="00BD1277">
              <w:rPr>
                <w:rFonts w:ascii="Century Gothic" w:hAnsi="Century Gothic"/>
                <w:color w:val="333333"/>
                <w:sz w:val="20"/>
                <w:szCs w:val="20"/>
              </w:rPr>
              <w:t>”</w:t>
            </w:r>
          </w:p>
          <w:p w:rsidR="00573508" w:rsidRPr="00573508" w:rsidRDefault="00D2457F" w:rsidP="00D2457F">
            <w:pPr>
              <w:pStyle w:val="ListParagraph"/>
              <w:numPr>
                <w:ilvl w:val="0"/>
                <w:numId w:val="20"/>
              </w:numPr>
              <w:spacing w:before="120" w:after="120"/>
            </w:pPr>
            <w:r w:rsidRPr="00D2457F">
              <w:rPr>
                <w:rFonts w:ascii="Century Gothic" w:hAnsi="Century Gothic"/>
                <w:color w:val="333333"/>
                <w:sz w:val="20"/>
                <w:szCs w:val="20"/>
              </w:rPr>
              <w:t>We take part in events held by the Devon Music Educa</w:t>
            </w:r>
            <w:r w:rsidR="00BD1277">
              <w:rPr>
                <w:rFonts w:ascii="Century Gothic" w:hAnsi="Century Gothic"/>
                <w:color w:val="333333"/>
                <w:sz w:val="20"/>
                <w:szCs w:val="20"/>
              </w:rPr>
              <w:t>tion Hub such as “t</w:t>
            </w:r>
            <w:r w:rsidRPr="00D2457F">
              <w:rPr>
                <w:rFonts w:ascii="Century Gothic" w:hAnsi="Century Gothic"/>
                <w:color w:val="333333"/>
                <w:sz w:val="20"/>
                <w:szCs w:val="20"/>
              </w:rPr>
              <w:t>he Mix Music Festival</w:t>
            </w:r>
            <w:r w:rsidR="00BD1277">
              <w:rPr>
                <w:rFonts w:ascii="Century Gothic" w:hAnsi="Century Gothic"/>
                <w:color w:val="333333"/>
                <w:sz w:val="20"/>
                <w:szCs w:val="20"/>
              </w:rPr>
              <w:t>”</w:t>
            </w:r>
          </w:p>
          <w:p w:rsidR="00D2457F" w:rsidRPr="00222E08" w:rsidRDefault="00D2457F" w:rsidP="00D2457F">
            <w:pPr>
              <w:pStyle w:val="ListParagraph"/>
              <w:numPr>
                <w:ilvl w:val="0"/>
                <w:numId w:val="20"/>
              </w:numPr>
              <w:spacing w:before="120" w:after="120"/>
            </w:pPr>
            <w:r w:rsidRPr="00D2457F">
              <w:rPr>
                <w:rFonts w:ascii="Century Gothic" w:hAnsi="Century Gothic"/>
                <w:color w:val="333333"/>
                <w:sz w:val="20"/>
                <w:szCs w:val="20"/>
              </w:rPr>
              <w:t xml:space="preserve">Every two years the school hires the Queens Theatre in Barnstaple to hold a “Proms Concert” enabling </w:t>
            </w:r>
            <w:r w:rsidR="00B85D5A">
              <w:rPr>
                <w:rFonts w:ascii="Century Gothic" w:hAnsi="Century Gothic"/>
                <w:color w:val="333333"/>
                <w:sz w:val="20"/>
                <w:szCs w:val="20"/>
              </w:rPr>
              <w:t xml:space="preserve">all KS2 </w:t>
            </w:r>
            <w:r w:rsidRPr="00D2457F">
              <w:rPr>
                <w:rFonts w:ascii="Century Gothic" w:hAnsi="Century Gothic"/>
                <w:color w:val="333333"/>
                <w:sz w:val="20"/>
                <w:szCs w:val="20"/>
              </w:rPr>
              <w:t xml:space="preserve">children to perform musical acts on stage in front of a large </w:t>
            </w:r>
            <w:r w:rsidR="00BE35E9">
              <w:rPr>
                <w:rFonts w:ascii="Century Gothic" w:hAnsi="Century Gothic"/>
                <w:color w:val="333333"/>
                <w:sz w:val="20"/>
                <w:szCs w:val="20"/>
              </w:rPr>
              <w:t xml:space="preserve">audience in a </w:t>
            </w:r>
            <w:r w:rsidRPr="00D2457F">
              <w:rPr>
                <w:rFonts w:ascii="Century Gothic" w:hAnsi="Century Gothic"/>
                <w:color w:val="333333"/>
                <w:sz w:val="20"/>
                <w:szCs w:val="20"/>
              </w:rPr>
              <w:t>th</w:t>
            </w:r>
            <w:r w:rsidR="00222E08">
              <w:rPr>
                <w:rFonts w:ascii="Century Gothic" w:hAnsi="Century Gothic"/>
                <w:color w:val="333333"/>
                <w:sz w:val="20"/>
                <w:szCs w:val="20"/>
              </w:rPr>
              <w:t>eatre</w:t>
            </w:r>
          </w:p>
          <w:p w:rsidR="00751DED" w:rsidRPr="00D2457F" w:rsidRDefault="00573508" w:rsidP="00D2457F">
            <w:pPr>
              <w:pStyle w:val="ListParagraph"/>
              <w:numPr>
                <w:ilvl w:val="0"/>
                <w:numId w:val="20"/>
              </w:numPr>
              <w:spacing w:before="120" w:after="120"/>
            </w:pPr>
            <w:r>
              <w:rPr>
                <w:rFonts w:ascii="Century Gothic" w:hAnsi="Century Gothic"/>
                <w:color w:val="333333"/>
                <w:sz w:val="20"/>
                <w:szCs w:val="20"/>
              </w:rPr>
              <w:t>Every year the choir</w:t>
            </w:r>
            <w:r w:rsidR="00D2457F">
              <w:rPr>
                <w:rFonts w:ascii="Century Gothic" w:hAnsi="Century Gothic"/>
                <w:color w:val="333333"/>
                <w:sz w:val="20"/>
                <w:szCs w:val="20"/>
              </w:rPr>
              <w:t xml:space="preserve"> takes</w:t>
            </w:r>
            <w:r w:rsidR="00D2457F" w:rsidRPr="00D2457F">
              <w:rPr>
                <w:rFonts w:ascii="Century Gothic" w:hAnsi="Century Gothic"/>
                <w:color w:val="333333"/>
                <w:sz w:val="20"/>
                <w:szCs w:val="20"/>
              </w:rPr>
              <w:t xml:space="preserve"> part in </w:t>
            </w:r>
            <w:r>
              <w:rPr>
                <w:rFonts w:ascii="Century Gothic" w:hAnsi="Century Gothic"/>
                <w:color w:val="333333"/>
                <w:sz w:val="20"/>
                <w:szCs w:val="20"/>
              </w:rPr>
              <w:t xml:space="preserve">the </w:t>
            </w:r>
            <w:r w:rsidR="00D2457F" w:rsidRPr="00D2457F">
              <w:rPr>
                <w:rFonts w:ascii="Century Gothic" w:hAnsi="Century Gothic"/>
                <w:color w:val="333333"/>
                <w:sz w:val="20"/>
                <w:szCs w:val="20"/>
              </w:rPr>
              <w:t>“Teachers Rock</w:t>
            </w:r>
            <w:r>
              <w:rPr>
                <w:rFonts w:ascii="Century Gothic" w:hAnsi="Century Gothic"/>
                <w:color w:val="333333"/>
                <w:sz w:val="20"/>
                <w:szCs w:val="20"/>
              </w:rPr>
              <w:t>” choir concert</w:t>
            </w:r>
            <w:r w:rsidR="00D2457F">
              <w:rPr>
                <w:rFonts w:ascii="Century Gothic" w:hAnsi="Century Gothic"/>
                <w:color w:val="333333"/>
                <w:sz w:val="20"/>
                <w:szCs w:val="20"/>
              </w:rPr>
              <w:t xml:space="preserve"> </w:t>
            </w:r>
            <w:r>
              <w:rPr>
                <w:rFonts w:ascii="Century Gothic" w:hAnsi="Century Gothic"/>
                <w:color w:val="333333"/>
                <w:sz w:val="20"/>
                <w:szCs w:val="20"/>
              </w:rPr>
              <w:t>in</w:t>
            </w:r>
            <w:r w:rsidR="00D2457F">
              <w:rPr>
                <w:rFonts w:ascii="Century Gothic" w:hAnsi="Century Gothic"/>
                <w:color w:val="333333"/>
                <w:sz w:val="20"/>
                <w:szCs w:val="20"/>
              </w:rPr>
              <w:t xml:space="preserve"> Exeter Cathedral</w:t>
            </w:r>
          </w:p>
          <w:p w:rsidR="00573508" w:rsidRPr="00B85D5A" w:rsidRDefault="00BE35E9" w:rsidP="00B85D5A">
            <w:pPr>
              <w:pStyle w:val="ListParagraph"/>
              <w:numPr>
                <w:ilvl w:val="0"/>
                <w:numId w:val="20"/>
              </w:numPr>
              <w:spacing w:before="120" w:after="120"/>
            </w:pPr>
            <w:r>
              <w:rPr>
                <w:rFonts w:ascii="Century Gothic" w:hAnsi="Century Gothic"/>
                <w:color w:val="333333"/>
                <w:sz w:val="20"/>
                <w:szCs w:val="20"/>
              </w:rPr>
              <w:t>At the end of the summer term we</w:t>
            </w:r>
            <w:r w:rsidR="00D2457F">
              <w:rPr>
                <w:rFonts w:ascii="Century Gothic" w:hAnsi="Century Gothic"/>
                <w:color w:val="333333"/>
                <w:sz w:val="20"/>
                <w:szCs w:val="20"/>
              </w:rPr>
              <w:t xml:space="preserve"> invite a live musician to perform to the children as an end of year summer tre</w:t>
            </w:r>
            <w:r w:rsidR="00573508">
              <w:rPr>
                <w:rFonts w:ascii="Century Gothic" w:hAnsi="Century Gothic"/>
                <w:color w:val="333333"/>
                <w:sz w:val="20"/>
                <w:szCs w:val="20"/>
              </w:rPr>
              <w:t>at</w:t>
            </w:r>
          </w:p>
          <w:p w:rsidR="00B85D5A" w:rsidRDefault="00B85D5A" w:rsidP="00B85D5A">
            <w:pPr>
              <w:pStyle w:val="ListParagraph"/>
              <w:numPr>
                <w:ilvl w:val="0"/>
                <w:numId w:val="0"/>
              </w:numPr>
              <w:spacing w:before="120" w:after="120"/>
              <w:ind w:left="765"/>
            </w:pPr>
          </w:p>
        </w:tc>
      </w:tr>
    </w:tbl>
    <w:p w:rsidR="00D25B92" w:rsidRDefault="00D25B92" w:rsidP="00D25B92">
      <w:pPr>
        <w:pStyle w:val="Heading2"/>
        <w:spacing w:before="600"/>
      </w:pPr>
      <w:r>
        <w:t>In the Future</w:t>
      </w:r>
    </w:p>
    <w:tbl>
      <w:tblPr>
        <w:tblW w:w="9486" w:type="dxa"/>
        <w:tblCellMar>
          <w:left w:w="10" w:type="dxa"/>
          <w:right w:w="10" w:type="dxa"/>
        </w:tblCellMar>
        <w:tblLook w:val="0000" w:firstRow="0" w:lastRow="0" w:firstColumn="0" w:lastColumn="0" w:noHBand="0" w:noVBand="0"/>
      </w:tblPr>
      <w:tblGrid>
        <w:gridCol w:w="9486"/>
      </w:tblGrid>
      <w:tr w:rsidR="00D25B92" w:rsidTr="00A42168">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25B92" w:rsidRDefault="00D25B92" w:rsidP="00A42168">
            <w:pPr>
              <w:pStyle w:val="ListParagraph"/>
              <w:numPr>
                <w:ilvl w:val="0"/>
                <w:numId w:val="22"/>
              </w:numPr>
              <w:spacing w:before="120" w:after="120"/>
              <w:rPr>
                <w:rFonts w:ascii="Century Gothic" w:hAnsi="Century Gothic"/>
                <w:color w:val="333333"/>
                <w:sz w:val="20"/>
                <w:szCs w:val="20"/>
              </w:rPr>
            </w:pPr>
            <w:r w:rsidRPr="004E32C3">
              <w:rPr>
                <w:rFonts w:ascii="Century Gothic" w:hAnsi="Century Gothic"/>
                <w:color w:val="333333"/>
                <w:sz w:val="20"/>
                <w:szCs w:val="20"/>
              </w:rPr>
              <w:t xml:space="preserve">We </w:t>
            </w:r>
            <w:r>
              <w:rPr>
                <w:rFonts w:ascii="Century Gothic" w:hAnsi="Century Gothic"/>
                <w:color w:val="333333"/>
                <w:sz w:val="20"/>
                <w:szCs w:val="20"/>
              </w:rPr>
              <w:t xml:space="preserve">will embrace </w:t>
            </w:r>
            <w:r w:rsidRPr="004E32C3">
              <w:rPr>
                <w:rFonts w:ascii="Century Gothic" w:hAnsi="Century Gothic"/>
                <w:color w:val="333333"/>
                <w:sz w:val="20"/>
                <w:szCs w:val="20"/>
              </w:rPr>
              <w:t>any new opportunities that we are offered to showcase our children’s musical talents or to experience professional live music performances</w:t>
            </w:r>
          </w:p>
          <w:p w:rsidR="00D25B92" w:rsidRPr="004E32C3" w:rsidRDefault="00D25B92" w:rsidP="00A42168">
            <w:pPr>
              <w:pStyle w:val="ListParagraph"/>
              <w:numPr>
                <w:ilvl w:val="0"/>
                <w:numId w:val="22"/>
              </w:numPr>
              <w:spacing w:before="120" w:after="120"/>
              <w:rPr>
                <w:rFonts w:ascii="Century Gothic" w:hAnsi="Century Gothic"/>
                <w:color w:val="333333"/>
                <w:sz w:val="20"/>
                <w:szCs w:val="20"/>
              </w:rPr>
            </w:pPr>
            <w:r>
              <w:rPr>
                <w:rFonts w:ascii="Century Gothic" w:hAnsi="Century Gothic"/>
                <w:color w:val="333333"/>
                <w:sz w:val="20"/>
                <w:szCs w:val="20"/>
              </w:rPr>
              <w:t>We will endeavour to expand the list of next steps music groups on offer within the wider community that we sign post to our pupils in order to broaden their musical experiences</w:t>
            </w:r>
          </w:p>
        </w:tc>
      </w:tr>
    </w:tbl>
    <w:p w:rsidR="00751DED" w:rsidRDefault="00573508">
      <w:pPr>
        <w:pStyle w:val="Heading2"/>
        <w:spacing w:before="600"/>
      </w:pPr>
      <w:r>
        <w:lastRenderedPageBreak/>
        <w:t>Further information</w:t>
      </w:r>
    </w:p>
    <w:tbl>
      <w:tblPr>
        <w:tblW w:w="9486" w:type="dxa"/>
        <w:tblCellMar>
          <w:left w:w="10" w:type="dxa"/>
          <w:right w:w="10" w:type="dxa"/>
        </w:tblCellMar>
        <w:tblLook w:val="0000" w:firstRow="0" w:lastRow="0" w:firstColumn="0" w:lastColumn="0" w:noHBand="0" w:noVBand="0"/>
      </w:tblPr>
      <w:tblGrid>
        <w:gridCol w:w="9486"/>
      </w:tblGrid>
      <w:tr w:rsidR="00751DED">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73508" w:rsidRPr="008A42BD" w:rsidRDefault="00573508">
            <w:pPr>
              <w:spacing w:before="120" w:after="120"/>
              <w:rPr>
                <w:rFonts w:ascii="Century Gothic" w:hAnsi="Century Gothic"/>
                <w:color w:val="333333"/>
                <w:sz w:val="20"/>
                <w:szCs w:val="20"/>
              </w:rPr>
            </w:pPr>
            <w:r w:rsidRPr="008A42BD">
              <w:rPr>
                <w:rFonts w:ascii="Century Gothic" w:hAnsi="Century Gothic"/>
                <w:color w:val="333333"/>
                <w:sz w:val="20"/>
                <w:szCs w:val="20"/>
              </w:rPr>
              <w:t xml:space="preserve">The Devon &amp; </w:t>
            </w:r>
            <w:r w:rsidR="008A42BD" w:rsidRPr="008A42BD">
              <w:rPr>
                <w:rFonts w:ascii="Century Gothic" w:hAnsi="Century Gothic"/>
                <w:color w:val="333333"/>
                <w:sz w:val="20"/>
                <w:szCs w:val="20"/>
              </w:rPr>
              <w:t>Torbay Music Education Hub</w:t>
            </w:r>
            <w:r w:rsidRPr="008A42BD">
              <w:rPr>
                <w:rFonts w:ascii="Century Gothic" w:hAnsi="Century Gothic"/>
                <w:color w:val="333333"/>
                <w:sz w:val="20"/>
                <w:szCs w:val="20"/>
              </w:rPr>
              <w:t xml:space="preserve"> believe all children and young people should be able to learn to sing, play an instrument and create music together, and have the opportunity to progress their musical interests and talent, including into a professional creative career</w:t>
            </w:r>
            <w:r w:rsidR="008A42BD" w:rsidRPr="008A42BD">
              <w:rPr>
                <w:rFonts w:ascii="Century Gothic" w:hAnsi="Century Gothic"/>
                <w:color w:val="333333"/>
                <w:sz w:val="20"/>
                <w:szCs w:val="20"/>
              </w:rPr>
              <w:t>.  More information about the hub can be found here:</w:t>
            </w:r>
          </w:p>
          <w:p w:rsidR="008A42BD" w:rsidRPr="008A42BD" w:rsidRDefault="00E10C92">
            <w:pPr>
              <w:spacing w:before="120" w:after="120"/>
              <w:rPr>
                <w:rFonts w:ascii="Century Gothic" w:hAnsi="Century Gothic"/>
                <w:color w:val="333333"/>
                <w:sz w:val="20"/>
                <w:szCs w:val="20"/>
              </w:rPr>
            </w:pPr>
            <w:hyperlink r:id="rId8" w:history="1">
              <w:r w:rsidR="008A42BD" w:rsidRPr="008A42BD">
                <w:rPr>
                  <w:rStyle w:val="Hyperlink"/>
                  <w:rFonts w:ascii="Century Gothic" w:hAnsi="Century Gothic"/>
                  <w:sz w:val="20"/>
                  <w:szCs w:val="20"/>
                </w:rPr>
                <w:t>https://www.musiceducationhub.org/site/about-us/</w:t>
              </w:r>
            </w:hyperlink>
          </w:p>
          <w:p w:rsidR="00573508" w:rsidRPr="008A42BD" w:rsidRDefault="00573508">
            <w:pPr>
              <w:spacing w:before="120" w:after="120"/>
              <w:rPr>
                <w:rFonts w:ascii="Century Gothic" w:hAnsi="Century Gothic" w:cs="Arial"/>
                <w:sz w:val="20"/>
                <w:szCs w:val="20"/>
              </w:rPr>
            </w:pPr>
          </w:p>
          <w:p w:rsidR="00573508" w:rsidRPr="008A42BD" w:rsidRDefault="00573508">
            <w:pPr>
              <w:spacing w:before="120" w:after="120"/>
              <w:rPr>
                <w:rFonts w:ascii="Century Gothic" w:hAnsi="Century Gothic"/>
                <w:color w:val="333333"/>
                <w:sz w:val="20"/>
                <w:szCs w:val="20"/>
              </w:rPr>
            </w:pPr>
            <w:r w:rsidRPr="008A42BD">
              <w:rPr>
                <w:rFonts w:ascii="Century Gothic" w:hAnsi="Century Gothic"/>
                <w:color w:val="333333"/>
                <w:sz w:val="20"/>
                <w:szCs w:val="20"/>
              </w:rPr>
              <w:t xml:space="preserve">The Department for Education has published a </w:t>
            </w:r>
            <w:hyperlink r:id="rId9" w:history="1">
              <w:r w:rsidRPr="008A42BD">
                <w:rPr>
                  <w:rFonts w:ascii="Century Gothic" w:hAnsi="Century Gothic"/>
                  <w:color w:val="333333"/>
                  <w:sz w:val="20"/>
                  <w:szCs w:val="20"/>
                </w:rPr>
                <w:t>guide for parents and young people</w:t>
              </w:r>
            </w:hyperlink>
            <w:r w:rsidRPr="008A42BD">
              <w:rPr>
                <w:rFonts w:ascii="Century Gothic" w:hAnsi="Century Gothic"/>
                <w:color w:val="333333"/>
                <w:sz w:val="20"/>
                <w:szCs w:val="20"/>
              </w:rPr>
              <w:t xml:space="preserve"> which explains how they can get involved in music in and out of school, and where they can go to for support beyond the school:</w:t>
            </w:r>
          </w:p>
          <w:p w:rsidR="00573508" w:rsidRPr="008A42BD" w:rsidRDefault="00E10C92">
            <w:pPr>
              <w:spacing w:before="120" w:after="120"/>
              <w:rPr>
                <w:rFonts w:ascii="Century Gothic" w:hAnsi="Century Gothic"/>
                <w:sz w:val="20"/>
                <w:szCs w:val="20"/>
              </w:rPr>
            </w:pPr>
            <w:hyperlink r:id="rId10" w:history="1">
              <w:r w:rsidR="00573508" w:rsidRPr="008A42BD">
                <w:rPr>
                  <w:rStyle w:val="Hyperlink"/>
                  <w:rFonts w:ascii="Century Gothic" w:hAnsi="Century Gothic"/>
                  <w:sz w:val="20"/>
                  <w:szCs w:val="20"/>
                </w:rPr>
                <w:t>Music education: information for parents and young people - GOV.UK (www.gov.uk)</w:t>
              </w:r>
            </w:hyperlink>
          </w:p>
        </w:tc>
      </w:tr>
      <w:bookmarkEnd w:id="15"/>
      <w:bookmarkEnd w:id="16"/>
      <w:bookmarkEnd w:id="17"/>
    </w:tbl>
    <w:p w:rsidR="00751DED" w:rsidRDefault="00751DED"/>
    <w:sectPr w:rsidR="00751DED" w:rsidSect="0077189B">
      <w:headerReference w:type="default" r:id="rId11"/>
      <w:footerReference w:type="default" r:id="rId1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0C92" w:rsidRDefault="00E10C92">
      <w:pPr>
        <w:spacing w:after="0" w:line="240" w:lineRule="auto"/>
      </w:pPr>
      <w:r>
        <w:separator/>
      </w:r>
    </w:p>
  </w:endnote>
  <w:endnote w:type="continuationSeparator" w:id="0">
    <w:p w:rsidR="00E10C92" w:rsidRDefault="00E10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ptos Display">
    <w:altName w:val="Arial"/>
    <w:charset w:val="00"/>
    <w:family w:val="swiss"/>
    <w:pitch w:val="variable"/>
    <w:sig w:usb0="00000001" w:usb1="00000003" w:usb2="00000000" w:usb3="00000000" w:csb0="0000019F" w:csb1="00000000"/>
  </w:font>
  <w:font w:name="Aptos">
    <w:altName w:val="Arial"/>
    <w:charset w:val="00"/>
    <w:family w:val="swiss"/>
    <w:pitch w:val="variable"/>
    <w:sig w:usb0="00000001"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877" w:rsidRDefault="00D26C7B">
    <w:pPr>
      <w:pStyle w:val="Footer"/>
      <w:ind w:firstLine="4513"/>
    </w:pPr>
    <w:r>
      <w:fldChar w:fldCharType="begin"/>
    </w:r>
    <w:r w:rsidR="00F15877">
      <w:instrText xml:space="preserve"> PAGE </w:instrText>
    </w:r>
    <w:r>
      <w:fldChar w:fldCharType="separate"/>
    </w:r>
    <w:r w:rsidR="00B85D5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0C92" w:rsidRDefault="00E10C92">
      <w:pPr>
        <w:spacing w:after="0" w:line="240" w:lineRule="auto"/>
      </w:pPr>
      <w:r>
        <w:separator/>
      </w:r>
    </w:p>
  </w:footnote>
  <w:footnote w:type="continuationSeparator" w:id="0">
    <w:p w:rsidR="00E10C92" w:rsidRDefault="00E10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0D116D8"/>
    <w:multiLevelType w:val="hybridMultilevel"/>
    <w:tmpl w:val="064E38E6"/>
    <w:lvl w:ilvl="0" w:tplc="04090001">
      <w:start w:val="1"/>
      <w:numFmt w:val="bullet"/>
      <w:lvlText w:val=""/>
      <w:lvlJc w:val="left"/>
      <w:pPr>
        <w:ind w:left="825" w:hanging="360"/>
      </w:pPr>
      <w:rPr>
        <w:rFonts w:ascii="Symbol" w:hAnsi="Symbol" w:hint="default"/>
      </w:rPr>
    </w:lvl>
    <w:lvl w:ilvl="1" w:tplc="04090003" w:tentative="1">
      <w:start w:val="1"/>
      <w:numFmt w:val="bullet"/>
      <w:lvlText w:val="o"/>
      <w:lvlJc w:val="left"/>
      <w:pPr>
        <w:ind w:left="1545" w:hanging="360"/>
      </w:pPr>
      <w:rPr>
        <w:rFonts w:ascii="Courier New" w:hAnsi="Courier New" w:cs="Courier New" w:hint="default"/>
      </w:rPr>
    </w:lvl>
    <w:lvl w:ilvl="2" w:tplc="04090005" w:tentative="1">
      <w:start w:val="1"/>
      <w:numFmt w:val="bullet"/>
      <w:lvlText w:val=""/>
      <w:lvlJc w:val="left"/>
      <w:pPr>
        <w:ind w:left="2265" w:hanging="360"/>
      </w:pPr>
      <w:rPr>
        <w:rFonts w:ascii="Wingdings" w:hAnsi="Wingdings" w:hint="default"/>
      </w:rPr>
    </w:lvl>
    <w:lvl w:ilvl="3" w:tplc="04090001" w:tentative="1">
      <w:start w:val="1"/>
      <w:numFmt w:val="bullet"/>
      <w:lvlText w:val=""/>
      <w:lvlJc w:val="left"/>
      <w:pPr>
        <w:ind w:left="2985" w:hanging="360"/>
      </w:pPr>
      <w:rPr>
        <w:rFonts w:ascii="Symbol" w:hAnsi="Symbol" w:hint="default"/>
      </w:rPr>
    </w:lvl>
    <w:lvl w:ilvl="4" w:tplc="04090003" w:tentative="1">
      <w:start w:val="1"/>
      <w:numFmt w:val="bullet"/>
      <w:lvlText w:val="o"/>
      <w:lvlJc w:val="left"/>
      <w:pPr>
        <w:ind w:left="3705" w:hanging="360"/>
      </w:pPr>
      <w:rPr>
        <w:rFonts w:ascii="Courier New" w:hAnsi="Courier New" w:cs="Courier New" w:hint="default"/>
      </w:rPr>
    </w:lvl>
    <w:lvl w:ilvl="5" w:tplc="04090005" w:tentative="1">
      <w:start w:val="1"/>
      <w:numFmt w:val="bullet"/>
      <w:lvlText w:val=""/>
      <w:lvlJc w:val="left"/>
      <w:pPr>
        <w:ind w:left="4425" w:hanging="360"/>
      </w:pPr>
      <w:rPr>
        <w:rFonts w:ascii="Wingdings" w:hAnsi="Wingdings" w:hint="default"/>
      </w:rPr>
    </w:lvl>
    <w:lvl w:ilvl="6" w:tplc="04090001" w:tentative="1">
      <w:start w:val="1"/>
      <w:numFmt w:val="bullet"/>
      <w:lvlText w:val=""/>
      <w:lvlJc w:val="left"/>
      <w:pPr>
        <w:ind w:left="5145" w:hanging="360"/>
      </w:pPr>
      <w:rPr>
        <w:rFonts w:ascii="Symbol" w:hAnsi="Symbol" w:hint="default"/>
      </w:rPr>
    </w:lvl>
    <w:lvl w:ilvl="7" w:tplc="04090003" w:tentative="1">
      <w:start w:val="1"/>
      <w:numFmt w:val="bullet"/>
      <w:lvlText w:val="o"/>
      <w:lvlJc w:val="left"/>
      <w:pPr>
        <w:ind w:left="5865" w:hanging="360"/>
      </w:pPr>
      <w:rPr>
        <w:rFonts w:ascii="Courier New" w:hAnsi="Courier New" w:cs="Courier New" w:hint="default"/>
      </w:rPr>
    </w:lvl>
    <w:lvl w:ilvl="8" w:tplc="04090005" w:tentative="1">
      <w:start w:val="1"/>
      <w:numFmt w:val="bullet"/>
      <w:lvlText w:val=""/>
      <w:lvlJc w:val="left"/>
      <w:pPr>
        <w:ind w:left="6585" w:hanging="360"/>
      </w:pPr>
      <w:rPr>
        <w:rFonts w:ascii="Wingdings" w:hAnsi="Wingdings" w:hint="default"/>
      </w:rPr>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2C8128E"/>
    <w:multiLevelType w:val="hybridMultilevel"/>
    <w:tmpl w:val="284E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8"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9"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F8A4A8A"/>
    <w:multiLevelType w:val="hybridMultilevel"/>
    <w:tmpl w:val="C20021CA"/>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1"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2"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6"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628403E"/>
    <w:multiLevelType w:val="hybridMultilevel"/>
    <w:tmpl w:val="9EE06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5"/>
  </w:num>
  <w:num w:numId="4">
    <w:abstractNumId w:val="18"/>
  </w:num>
  <w:num w:numId="5">
    <w:abstractNumId w:val="13"/>
  </w:num>
  <w:num w:numId="6">
    <w:abstractNumId w:val="15"/>
  </w:num>
  <w:num w:numId="7">
    <w:abstractNumId w:val="14"/>
  </w:num>
  <w:num w:numId="8">
    <w:abstractNumId w:val="9"/>
  </w:num>
  <w:num w:numId="9">
    <w:abstractNumId w:val="6"/>
  </w:num>
  <w:num w:numId="10">
    <w:abstractNumId w:val="0"/>
  </w:num>
  <w:num w:numId="11">
    <w:abstractNumId w:val="12"/>
  </w:num>
  <w:num w:numId="12">
    <w:abstractNumId w:val="7"/>
  </w:num>
  <w:num w:numId="13">
    <w:abstractNumId w:val="8"/>
  </w:num>
  <w:num w:numId="14">
    <w:abstractNumId w:val="17"/>
  </w:num>
  <w:num w:numId="15">
    <w:abstractNumId w:val="11"/>
  </w:num>
  <w:num w:numId="16">
    <w:abstractNumId w:val="4"/>
  </w:num>
  <w:num w:numId="17">
    <w:abstractNumId w:val="2"/>
  </w:num>
  <w:num w:numId="18">
    <w:abstractNumId w:val="1"/>
  </w:num>
  <w:num w:numId="19">
    <w:abstractNumId w:val="20"/>
  </w:num>
  <w:num w:numId="20">
    <w:abstractNumId w:val="10"/>
  </w:num>
  <w:num w:numId="21">
    <w:abstractNumId w:val="12"/>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DED"/>
    <w:rsid w:val="001E6140"/>
    <w:rsid w:val="00222E08"/>
    <w:rsid w:val="002A34E8"/>
    <w:rsid w:val="0030158D"/>
    <w:rsid w:val="00324558"/>
    <w:rsid w:val="00332E06"/>
    <w:rsid w:val="003A384D"/>
    <w:rsid w:val="003A52ED"/>
    <w:rsid w:val="003B2462"/>
    <w:rsid w:val="00417C7A"/>
    <w:rsid w:val="00476E61"/>
    <w:rsid w:val="00573508"/>
    <w:rsid w:val="00586C25"/>
    <w:rsid w:val="00607945"/>
    <w:rsid w:val="006C280F"/>
    <w:rsid w:val="006F5FDE"/>
    <w:rsid w:val="00751DED"/>
    <w:rsid w:val="00757DEA"/>
    <w:rsid w:val="0077189B"/>
    <w:rsid w:val="007E1693"/>
    <w:rsid w:val="008A42BD"/>
    <w:rsid w:val="008C704C"/>
    <w:rsid w:val="00904204"/>
    <w:rsid w:val="009045A3"/>
    <w:rsid w:val="009D48AC"/>
    <w:rsid w:val="00A16BF9"/>
    <w:rsid w:val="00A623BE"/>
    <w:rsid w:val="00A8747C"/>
    <w:rsid w:val="00B20B78"/>
    <w:rsid w:val="00B85D5A"/>
    <w:rsid w:val="00BD1277"/>
    <w:rsid w:val="00BE35E9"/>
    <w:rsid w:val="00C052EF"/>
    <w:rsid w:val="00D065EE"/>
    <w:rsid w:val="00D2457F"/>
    <w:rsid w:val="00D25B92"/>
    <w:rsid w:val="00D26C7B"/>
    <w:rsid w:val="00E04243"/>
    <w:rsid w:val="00E10C92"/>
    <w:rsid w:val="00E664F5"/>
    <w:rsid w:val="00F15877"/>
    <w:rsid w:val="00F24AF9"/>
    <w:rsid w:val="00FD5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8780F"/>
  <w15:docId w15:val="{B87552F8-5E90-4E25-88BE-A8E53F536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189B"/>
    <w:pPr>
      <w:suppressAutoHyphens/>
      <w:spacing w:after="240" w:line="288" w:lineRule="auto"/>
    </w:pPr>
    <w:rPr>
      <w:color w:val="0D0D0D"/>
      <w:sz w:val="24"/>
      <w:szCs w:val="24"/>
    </w:rPr>
  </w:style>
  <w:style w:type="paragraph" w:styleId="Heading1">
    <w:name w:val="heading 1"/>
    <w:basedOn w:val="Normal"/>
    <w:next w:val="Normal"/>
    <w:uiPriority w:val="9"/>
    <w:qFormat/>
    <w:rsid w:val="0077189B"/>
    <w:pPr>
      <w:pageBreakBefore/>
      <w:spacing w:line="240" w:lineRule="auto"/>
      <w:outlineLvl w:val="0"/>
    </w:pPr>
    <w:rPr>
      <w:b/>
      <w:color w:val="104F75"/>
      <w:sz w:val="36"/>
    </w:rPr>
  </w:style>
  <w:style w:type="paragraph" w:styleId="Heading2">
    <w:name w:val="heading 2"/>
    <w:basedOn w:val="Normal"/>
    <w:next w:val="Normal"/>
    <w:uiPriority w:val="9"/>
    <w:unhideWhenUsed/>
    <w:qFormat/>
    <w:rsid w:val="0077189B"/>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rsid w:val="0077189B"/>
    <w:pPr>
      <w:spacing w:before="360"/>
      <w:outlineLvl w:val="2"/>
    </w:pPr>
    <w:rPr>
      <w:bCs/>
      <w:sz w:val="28"/>
      <w:szCs w:val="28"/>
    </w:rPr>
  </w:style>
  <w:style w:type="paragraph" w:styleId="Heading4">
    <w:name w:val="heading 4"/>
    <w:basedOn w:val="Heading2"/>
    <w:next w:val="Normal"/>
    <w:uiPriority w:val="9"/>
    <w:semiHidden/>
    <w:unhideWhenUsed/>
    <w:qFormat/>
    <w:rsid w:val="0077189B"/>
    <w:pPr>
      <w:spacing w:before="240"/>
      <w:outlineLvl w:val="3"/>
    </w:pPr>
    <w:rPr>
      <w:bCs/>
      <w:sz w:val="24"/>
      <w:szCs w:val="28"/>
    </w:rPr>
  </w:style>
  <w:style w:type="paragraph" w:styleId="Heading5">
    <w:name w:val="heading 5"/>
    <w:basedOn w:val="Normal"/>
    <w:next w:val="Normal"/>
    <w:uiPriority w:val="9"/>
    <w:semiHidden/>
    <w:unhideWhenUsed/>
    <w:qFormat/>
    <w:rsid w:val="0077189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rsid w:val="0077189B"/>
    <w:pPr>
      <w:numPr>
        <w:ilvl w:val="5"/>
        <w:numId w:val="1"/>
      </w:numPr>
      <w:spacing w:before="240" w:after="60"/>
      <w:outlineLvl w:val="5"/>
    </w:pPr>
    <w:rPr>
      <w:rFonts w:ascii="Calibri" w:hAnsi="Calibri"/>
      <w:b/>
      <w:bCs/>
      <w:szCs w:val="22"/>
    </w:rPr>
  </w:style>
  <w:style w:type="paragraph" w:styleId="Heading7">
    <w:name w:val="heading 7"/>
    <w:basedOn w:val="Normal"/>
    <w:next w:val="Normal"/>
    <w:rsid w:val="0077189B"/>
    <w:pPr>
      <w:numPr>
        <w:ilvl w:val="6"/>
        <w:numId w:val="1"/>
      </w:numPr>
      <w:spacing w:before="240" w:after="60"/>
      <w:outlineLvl w:val="6"/>
    </w:pPr>
    <w:rPr>
      <w:rFonts w:ascii="Calibri" w:hAnsi="Calibri"/>
    </w:rPr>
  </w:style>
  <w:style w:type="paragraph" w:styleId="Heading8">
    <w:name w:val="heading 8"/>
    <w:basedOn w:val="Normal"/>
    <w:next w:val="Normal"/>
    <w:rsid w:val="0077189B"/>
    <w:pPr>
      <w:numPr>
        <w:ilvl w:val="7"/>
        <w:numId w:val="1"/>
      </w:numPr>
      <w:spacing w:before="240" w:after="60"/>
      <w:outlineLvl w:val="7"/>
    </w:pPr>
    <w:rPr>
      <w:rFonts w:ascii="Calibri" w:hAnsi="Calibri"/>
      <w:i/>
      <w:iCs/>
    </w:rPr>
  </w:style>
  <w:style w:type="paragraph" w:styleId="Heading9">
    <w:name w:val="heading 9"/>
    <w:basedOn w:val="Normal"/>
    <w:next w:val="Normal"/>
    <w:rsid w:val="0077189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rsid w:val="0077189B"/>
    <w:pPr>
      <w:numPr>
        <w:numId w:val="1"/>
      </w:numPr>
    </w:pPr>
  </w:style>
  <w:style w:type="character" w:customStyle="1" w:styleId="Heading1Char">
    <w:name w:val="Heading 1 Char"/>
    <w:rsid w:val="0077189B"/>
    <w:rPr>
      <w:b/>
      <w:color w:val="104F75"/>
      <w:sz w:val="36"/>
      <w:szCs w:val="24"/>
    </w:rPr>
  </w:style>
  <w:style w:type="character" w:customStyle="1" w:styleId="Heading2Char">
    <w:name w:val="Heading 2 Char"/>
    <w:rsid w:val="0077189B"/>
    <w:rPr>
      <w:b/>
      <w:color w:val="104F75"/>
      <w:sz w:val="32"/>
      <w:szCs w:val="32"/>
    </w:rPr>
  </w:style>
  <w:style w:type="character" w:customStyle="1" w:styleId="Heading3Char">
    <w:name w:val="Heading 3 Char"/>
    <w:rsid w:val="0077189B"/>
    <w:rPr>
      <w:b/>
      <w:bCs/>
      <w:color w:val="104F75"/>
      <w:sz w:val="28"/>
      <w:szCs w:val="28"/>
    </w:rPr>
  </w:style>
  <w:style w:type="character" w:styleId="Hyperlink">
    <w:name w:val="Hyperlink"/>
    <w:rsid w:val="0077189B"/>
    <w:rPr>
      <w:rFonts w:ascii="Arial" w:hAnsi="Arial"/>
      <w:color w:val="0000FF"/>
      <w:sz w:val="24"/>
      <w:u w:val="single"/>
    </w:rPr>
  </w:style>
  <w:style w:type="paragraph" w:styleId="TOCHeading">
    <w:name w:val="TOC Heading"/>
    <w:basedOn w:val="Normal"/>
    <w:next w:val="Normal"/>
    <w:rsid w:val="0077189B"/>
    <w:pPr>
      <w:pageBreakBefore/>
    </w:pPr>
    <w:rPr>
      <w:rFonts w:cs="Arial"/>
      <w:b/>
      <w:color w:val="365F91"/>
      <w:sz w:val="36"/>
      <w:szCs w:val="28"/>
      <w:lang w:eastAsia="ja-JP"/>
    </w:rPr>
  </w:style>
  <w:style w:type="paragraph" w:customStyle="1" w:styleId="TitleText">
    <w:name w:val="TitleText"/>
    <w:basedOn w:val="Normal"/>
    <w:rsid w:val="0077189B"/>
    <w:pPr>
      <w:spacing w:before="3600" w:line="240" w:lineRule="auto"/>
    </w:pPr>
    <w:rPr>
      <w:rFonts w:cs="Arial"/>
      <w:b/>
      <w:color w:val="104F75"/>
      <w:sz w:val="92"/>
      <w:szCs w:val="92"/>
    </w:rPr>
  </w:style>
  <w:style w:type="character" w:customStyle="1" w:styleId="TitleTextChar">
    <w:name w:val="TitleText Char"/>
    <w:rsid w:val="0077189B"/>
    <w:rPr>
      <w:rFonts w:cs="Arial"/>
      <w:b/>
      <w:color w:val="104F75"/>
      <w:sz w:val="92"/>
      <w:szCs w:val="92"/>
    </w:rPr>
  </w:style>
  <w:style w:type="paragraph" w:customStyle="1" w:styleId="SubtitleText">
    <w:name w:val="SubtitleText"/>
    <w:basedOn w:val="Normal"/>
    <w:rsid w:val="0077189B"/>
    <w:pPr>
      <w:spacing w:after="1520"/>
    </w:pPr>
    <w:rPr>
      <w:rFonts w:cs="Arial"/>
      <w:b/>
      <w:color w:val="104F75"/>
      <w:sz w:val="48"/>
      <w:szCs w:val="48"/>
    </w:rPr>
  </w:style>
  <w:style w:type="character" w:customStyle="1" w:styleId="SubtitleTextChar">
    <w:name w:val="SubtitleText Char"/>
    <w:rsid w:val="0077189B"/>
    <w:rPr>
      <w:rFonts w:cs="Arial"/>
      <w:b/>
      <w:color w:val="104F75"/>
      <w:sz w:val="48"/>
      <w:szCs w:val="48"/>
    </w:rPr>
  </w:style>
  <w:style w:type="paragraph" w:styleId="ListBullet">
    <w:name w:val="List Bullet"/>
    <w:basedOn w:val="ListBullet5"/>
    <w:rsid w:val="0077189B"/>
    <w:pPr>
      <w:numPr>
        <w:numId w:val="8"/>
      </w:numPr>
      <w:contextualSpacing/>
    </w:pPr>
  </w:style>
  <w:style w:type="paragraph" w:styleId="TOC1">
    <w:name w:val="toc 1"/>
    <w:basedOn w:val="Normal"/>
    <w:next w:val="Normal"/>
    <w:autoRedefine/>
    <w:rsid w:val="0077189B"/>
    <w:pPr>
      <w:tabs>
        <w:tab w:val="right" w:pos="9498"/>
      </w:tabs>
      <w:spacing w:after="120"/>
    </w:pPr>
  </w:style>
  <w:style w:type="paragraph" w:styleId="TOC2">
    <w:name w:val="toc 2"/>
    <w:basedOn w:val="Normal"/>
    <w:next w:val="Normal"/>
    <w:autoRedefine/>
    <w:rsid w:val="0077189B"/>
    <w:pPr>
      <w:tabs>
        <w:tab w:val="right" w:pos="9498"/>
      </w:tabs>
      <w:spacing w:after="120"/>
      <w:ind w:left="238"/>
    </w:pPr>
  </w:style>
  <w:style w:type="paragraph" w:styleId="TOC3">
    <w:name w:val="toc 3"/>
    <w:basedOn w:val="Normal"/>
    <w:next w:val="Normal"/>
    <w:autoRedefine/>
    <w:rsid w:val="0077189B"/>
    <w:pPr>
      <w:tabs>
        <w:tab w:val="right" w:pos="9498"/>
      </w:tabs>
      <w:spacing w:after="120"/>
      <w:ind w:left="480"/>
    </w:pPr>
  </w:style>
  <w:style w:type="paragraph" w:customStyle="1" w:styleId="CopyrightBox">
    <w:name w:val="CopyrightBox"/>
    <w:basedOn w:val="Normal"/>
    <w:rsid w:val="0077189B"/>
  </w:style>
  <w:style w:type="character" w:customStyle="1" w:styleId="CopyrightBoxChar">
    <w:name w:val="CopyrightBox Char"/>
    <w:rsid w:val="0077189B"/>
    <w:rPr>
      <w:color w:val="0D0D0D"/>
      <w:sz w:val="24"/>
      <w:szCs w:val="24"/>
    </w:rPr>
  </w:style>
  <w:style w:type="paragraph" w:customStyle="1" w:styleId="CopyrightSpacing">
    <w:name w:val="CopyrightSpacing"/>
    <w:basedOn w:val="Normal"/>
    <w:rsid w:val="0077189B"/>
    <w:pPr>
      <w:spacing w:before="6000" w:after="120"/>
    </w:pPr>
  </w:style>
  <w:style w:type="character" w:customStyle="1" w:styleId="CopyrightSpacingChar">
    <w:name w:val="CopyrightSpacing Char"/>
    <w:rsid w:val="0077189B"/>
    <w:rPr>
      <w:sz w:val="24"/>
      <w:szCs w:val="24"/>
    </w:rPr>
  </w:style>
  <w:style w:type="paragraph" w:styleId="Title">
    <w:name w:val="Title"/>
    <w:basedOn w:val="Normal"/>
    <w:next w:val="Normal"/>
    <w:uiPriority w:val="10"/>
    <w:qFormat/>
    <w:rsid w:val="0077189B"/>
    <w:pPr>
      <w:spacing w:before="240" w:line="240" w:lineRule="auto"/>
    </w:pPr>
    <w:rPr>
      <w:b/>
      <w:color w:val="104F75"/>
      <w:sz w:val="96"/>
      <w:szCs w:val="120"/>
    </w:rPr>
  </w:style>
  <w:style w:type="character" w:customStyle="1" w:styleId="TitleChar">
    <w:name w:val="Title Char"/>
    <w:rsid w:val="0077189B"/>
    <w:rPr>
      <w:rFonts w:ascii="Arial" w:hAnsi="Arial" w:cs="Arial"/>
      <w:b/>
      <w:color w:val="104F75"/>
      <w:sz w:val="96"/>
      <w:szCs w:val="120"/>
      <w:lang w:eastAsia="en-US"/>
    </w:rPr>
  </w:style>
  <w:style w:type="paragraph" w:styleId="TableofFigures">
    <w:name w:val="table of figures"/>
    <w:basedOn w:val="Normal"/>
    <w:next w:val="Normal"/>
    <w:rsid w:val="0077189B"/>
    <w:pPr>
      <w:spacing w:after="120"/>
    </w:pPr>
  </w:style>
  <w:style w:type="paragraph" w:styleId="ListBullet4">
    <w:name w:val="List Bullet 4"/>
    <w:basedOn w:val="Normal"/>
    <w:rsid w:val="0077189B"/>
    <w:pPr>
      <w:numPr>
        <w:numId w:val="7"/>
      </w:numPr>
      <w:contextualSpacing/>
    </w:pPr>
  </w:style>
  <w:style w:type="paragraph" w:styleId="ListParagraph">
    <w:name w:val="List Paragraph"/>
    <w:basedOn w:val="Normal"/>
    <w:rsid w:val="0077189B"/>
    <w:pPr>
      <w:numPr>
        <w:numId w:val="11"/>
      </w:numPr>
      <w:contextualSpacing/>
    </w:pPr>
  </w:style>
  <w:style w:type="paragraph" w:styleId="Caption">
    <w:name w:val="caption"/>
    <w:basedOn w:val="Normal"/>
    <w:next w:val="Normal"/>
    <w:rsid w:val="0077189B"/>
    <w:pPr>
      <w:spacing w:before="120" w:after="120"/>
      <w:jc w:val="center"/>
    </w:pPr>
    <w:rPr>
      <w:b/>
      <w:bCs/>
      <w:color w:val="000000"/>
      <w:sz w:val="20"/>
      <w:szCs w:val="20"/>
    </w:rPr>
  </w:style>
  <w:style w:type="character" w:customStyle="1" w:styleId="Heading4Char">
    <w:name w:val="Heading 4 Char"/>
    <w:rsid w:val="0077189B"/>
    <w:rPr>
      <w:b/>
      <w:bCs/>
      <w:color w:val="104F75"/>
      <w:sz w:val="24"/>
      <w:szCs w:val="28"/>
    </w:rPr>
  </w:style>
  <w:style w:type="character" w:customStyle="1" w:styleId="Heading5Char">
    <w:name w:val="Heading 5 Char"/>
    <w:rsid w:val="0077189B"/>
    <w:rPr>
      <w:rFonts w:ascii="Calibri" w:hAnsi="Calibri"/>
      <w:b/>
      <w:bCs/>
      <w:i/>
      <w:iCs/>
      <w:color w:val="0D0D0D"/>
      <w:sz w:val="26"/>
      <w:szCs w:val="26"/>
    </w:rPr>
  </w:style>
  <w:style w:type="character" w:customStyle="1" w:styleId="Heading6Char">
    <w:name w:val="Heading 6 Char"/>
    <w:rsid w:val="0077189B"/>
    <w:rPr>
      <w:rFonts w:ascii="Calibri" w:hAnsi="Calibri"/>
      <w:b/>
      <w:bCs/>
      <w:color w:val="0D0D0D"/>
      <w:sz w:val="24"/>
      <w:szCs w:val="22"/>
    </w:rPr>
  </w:style>
  <w:style w:type="character" w:customStyle="1" w:styleId="Heading7Char">
    <w:name w:val="Heading 7 Char"/>
    <w:rsid w:val="0077189B"/>
    <w:rPr>
      <w:rFonts w:ascii="Calibri" w:hAnsi="Calibri"/>
      <w:color w:val="0D0D0D"/>
      <w:sz w:val="24"/>
      <w:szCs w:val="24"/>
    </w:rPr>
  </w:style>
  <w:style w:type="character" w:customStyle="1" w:styleId="Heading8Char">
    <w:name w:val="Heading 8 Char"/>
    <w:rsid w:val="0077189B"/>
    <w:rPr>
      <w:rFonts w:ascii="Calibri" w:hAnsi="Calibri"/>
      <w:i/>
      <w:iCs/>
      <w:color w:val="0D0D0D"/>
      <w:sz w:val="24"/>
      <w:szCs w:val="24"/>
    </w:rPr>
  </w:style>
  <w:style w:type="character" w:customStyle="1" w:styleId="Heading9Char">
    <w:name w:val="Heading 9 Char"/>
    <w:rsid w:val="0077189B"/>
    <w:rPr>
      <w:rFonts w:ascii="Cambria" w:hAnsi="Cambria"/>
      <w:color w:val="0D0D0D"/>
      <w:sz w:val="24"/>
      <w:szCs w:val="22"/>
    </w:rPr>
  </w:style>
  <w:style w:type="paragraph" w:styleId="BodyText">
    <w:name w:val="Body Text"/>
    <w:basedOn w:val="Normal"/>
    <w:rsid w:val="0077189B"/>
    <w:pPr>
      <w:spacing w:after="120"/>
    </w:pPr>
  </w:style>
  <w:style w:type="character" w:customStyle="1" w:styleId="BodyTextChar">
    <w:name w:val="Body Text Char"/>
    <w:basedOn w:val="DefaultParagraphFont"/>
    <w:rsid w:val="0077189B"/>
    <w:rPr>
      <w:color w:val="0D0D0D"/>
      <w:sz w:val="24"/>
      <w:szCs w:val="24"/>
    </w:rPr>
  </w:style>
  <w:style w:type="paragraph" w:customStyle="1" w:styleId="TableHeader">
    <w:name w:val="TableHeader"/>
    <w:rsid w:val="0077189B"/>
    <w:pPr>
      <w:suppressAutoHyphens/>
      <w:spacing w:before="60" w:after="60"/>
      <w:ind w:left="57" w:right="57"/>
      <w:jc w:val="center"/>
    </w:pPr>
    <w:rPr>
      <w:b/>
      <w:color w:val="0D0D0D"/>
      <w:sz w:val="24"/>
      <w:szCs w:val="24"/>
    </w:rPr>
  </w:style>
  <w:style w:type="paragraph" w:styleId="BalloonText">
    <w:name w:val="Balloon Text"/>
    <w:basedOn w:val="Normal"/>
    <w:rsid w:val="0077189B"/>
    <w:pPr>
      <w:spacing w:after="0" w:line="240" w:lineRule="auto"/>
    </w:pPr>
    <w:rPr>
      <w:rFonts w:ascii="Tahoma" w:hAnsi="Tahoma" w:cs="Tahoma"/>
      <w:sz w:val="16"/>
      <w:szCs w:val="16"/>
    </w:rPr>
  </w:style>
  <w:style w:type="character" w:customStyle="1" w:styleId="BalloonTextChar">
    <w:name w:val="Balloon Text Char"/>
    <w:rsid w:val="0077189B"/>
    <w:rPr>
      <w:rFonts w:ascii="Tahoma" w:hAnsi="Tahoma" w:cs="Tahoma"/>
      <w:sz w:val="16"/>
      <w:szCs w:val="16"/>
    </w:rPr>
  </w:style>
  <w:style w:type="paragraph" w:customStyle="1" w:styleId="TableRow">
    <w:name w:val="TableRow"/>
    <w:rsid w:val="0077189B"/>
    <w:pPr>
      <w:suppressAutoHyphens/>
      <w:spacing w:before="60" w:after="60"/>
      <w:ind w:left="57" w:right="57"/>
    </w:pPr>
    <w:rPr>
      <w:color w:val="0D0D0D"/>
      <w:sz w:val="24"/>
      <w:szCs w:val="24"/>
    </w:rPr>
  </w:style>
  <w:style w:type="character" w:customStyle="1" w:styleId="TableRowChar">
    <w:name w:val="TableRow Char"/>
    <w:rsid w:val="0077189B"/>
    <w:rPr>
      <w:color w:val="0D0D0D"/>
      <w:sz w:val="24"/>
      <w:szCs w:val="24"/>
    </w:rPr>
  </w:style>
  <w:style w:type="paragraph" w:styleId="Header">
    <w:name w:val="header"/>
    <w:basedOn w:val="Normal"/>
    <w:rsid w:val="0077189B"/>
    <w:pPr>
      <w:tabs>
        <w:tab w:val="center" w:pos="4513"/>
        <w:tab w:val="right" w:pos="9026"/>
      </w:tabs>
      <w:spacing w:after="0" w:line="240" w:lineRule="auto"/>
    </w:pPr>
  </w:style>
  <w:style w:type="character" w:customStyle="1" w:styleId="HeaderChar">
    <w:name w:val="Header Char"/>
    <w:basedOn w:val="DefaultParagraphFont"/>
    <w:rsid w:val="0077189B"/>
    <w:rPr>
      <w:color w:val="0D0D0D"/>
      <w:sz w:val="24"/>
      <w:szCs w:val="24"/>
    </w:rPr>
  </w:style>
  <w:style w:type="paragraph" w:styleId="Footer">
    <w:name w:val="footer"/>
    <w:basedOn w:val="Normal"/>
    <w:rsid w:val="0077189B"/>
    <w:pPr>
      <w:tabs>
        <w:tab w:val="center" w:pos="4513"/>
        <w:tab w:val="right" w:pos="9026"/>
      </w:tabs>
      <w:spacing w:after="0" w:line="240" w:lineRule="auto"/>
    </w:pPr>
  </w:style>
  <w:style w:type="character" w:customStyle="1" w:styleId="FooterChar">
    <w:name w:val="Footer Char"/>
    <w:basedOn w:val="DefaultParagraphFont"/>
    <w:rsid w:val="0077189B"/>
    <w:rPr>
      <w:color w:val="0D0D0D"/>
      <w:sz w:val="24"/>
      <w:szCs w:val="24"/>
    </w:rPr>
  </w:style>
  <w:style w:type="character" w:styleId="FollowedHyperlink">
    <w:name w:val="FollowedHyperlink"/>
    <w:basedOn w:val="DefaultParagraphFont"/>
    <w:rsid w:val="0077189B"/>
    <w:rPr>
      <w:color w:val="0000FF"/>
      <w:u w:val="single"/>
    </w:rPr>
  </w:style>
  <w:style w:type="paragraph" w:styleId="FootnoteText">
    <w:name w:val="footnote text"/>
    <w:basedOn w:val="Normal"/>
    <w:rsid w:val="0077189B"/>
    <w:pPr>
      <w:spacing w:after="60" w:line="240" w:lineRule="auto"/>
    </w:pPr>
    <w:rPr>
      <w:sz w:val="20"/>
      <w:szCs w:val="20"/>
    </w:rPr>
  </w:style>
  <w:style w:type="character" w:customStyle="1" w:styleId="FootnoteTextChar">
    <w:name w:val="Footnote Text Char"/>
    <w:basedOn w:val="DefaultParagraphFont"/>
    <w:rsid w:val="0077189B"/>
  </w:style>
  <w:style w:type="character" w:styleId="FootnoteReference">
    <w:name w:val="footnote reference"/>
    <w:basedOn w:val="DefaultParagraphFont"/>
    <w:rsid w:val="0077189B"/>
    <w:rPr>
      <w:position w:val="0"/>
      <w:vertAlign w:val="superscript"/>
    </w:rPr>
  </w:style>
  <w:style w:type="character" w:customStyle="1" w:styleId="RGB">
    <w:name w:val="RGB"/>
    <w:basedOn w:val="DefaultParagraphFont"/>
    <w:rsid w:val="0077189B"/>
    <w:rPr>
      <w:b/>
      <w:bCs/>
      <w:sz w:val="20"/>
    </w:rPr>
  </w:style>
  <w:style w:type="paragraph" w:customStyle="1" w:styleId="ColouredBoxHeadline">
    <w:name w:val="Coloured Box Headline"/>
    <w:basedOn w:val="Normal"/>
    <w:rsid w:val="0077189B"/>
    <w:pPr>
      <w:spacing w:before="120"/>
    </w:pPr>
    <w:rPr>
      <w:b/>
      <w:bCs/>
      <w:sz w:val="28"/>
      <w:szCs w:val="20"/>
    </w:rPr>
  </w:style>
  <w:style w:type="character" w:customStyle="1" w:styleId="RGBValues">
    <w:name w:val="RGB Values"/>
    <w:basedOn w:val="DefaultParagraphFont"/>
    <w:rsid w:val="0077189B"/>
    <w:rPr>
      <w:sz w:val="20"/>
    </w:rPr>
  </w:style>
  <w:style w:type="paragraph" w:styleId="ListBullet5">
    <w:name w:val="List Bullet 5"/>
    <w:basedOn w:val="Normal"/>
    <w:rsid w:val="0077189B"/>
  </w:style>
  <w:style w:type="character" w:styleId="CommentReference">
    <w:name w:val="annotation reference"/>
    <w:basedOn w:val="DefaultParagraphFont"/>
    <w:rsid w:val="0077189B"/>
  </w:style>
  <w:style w:type="paragraph" w:styleId="CommentText">
    <w:name w:val="annotation text"/>
    <w:basedOn w:val="Normal"/>
    <w:rsid w:val="0077189B"/>
    <w:pPr>
      <w:spacing w:line="240" w:lineRule="auto"/>
    </w:pPr>
    <w:rPr>
      <w:sz w:val="20"/>
      <w:szCs w:val="20"/>
    </w:rPr>
  </w:style>
  <w:style w:type="character" w:customStyle="1" w:styleId="CommentTextChar">
    <w:name w:val="Comment Text Char"/>
    <w:basedOn w:val="DefaultParagraphFont"/>
    <w:rsid w:val="0077189B"/>
  </w:style>
  <w:style w:type="paragraph" w:styleId="CommentSubject">
    <w:name w:val="annotation subject"/>
    <w:basedOn w:val="CommentText"/>
    <w:next w:val="CommentText"/>
    <w:rsid w:val="0077189B"/>
    <w:rPr>
      <w:b/>
      <w:bCs/>
    </w:rPr>
  </w:style>
  <w:style w:type="character" w:customStyle="1" w:styleId="CommentSubjectChar">
    <w:name w:val="Comment Subject Char"/>
    <w:basedOn w:val="CommentTextChar"/>
    <w:rsid w:val="0077189B"/>
    <w:rPr>
      <w:b/>
      <w:bCs/>
    </w:rPr>
  </w:style>
  <w:style w:type="paragraph" w:customStyle="1" w:styleId="Centredembed">
    <w:name w:val="Centred embed"/>
    <w:basedOn w:val="Normal"/>
    <w:rsid w:val="0077189B"/>
    <w:pPr>
      <w:spacing w:after="0"/>
      <w:jc w:val="center"/>
    </w:pPr>
    <w:rPr>
      <w:szCs w:val="20"/>
    </w:rPr>
  </w:style>
  <w:style w:type="paragraph" w:styleId="Date">
    <w:name w:val="Date"/>
    <w:basedOn w:val="Normal"/>
    <w:next w:val="Normal"/>
    <w:rsid w:val="0077189B"/>
    <w:rPr>
      <w:rFonts w:cs="Arial"/>
      <w:b/>
      <w:bCs/>
      <w:color w:val="104F75"/>
      <w:sz w:val="44"/>
      <w:szCs w:val="44"/>
    </w:rPr>
  </w:style>
  <w:style w:type="character" w:customStyle="1" w:styleId="DateChar">
    <w:name w:val="Date Char"/>
    <w:basedOn w:val="DefaultParagraphFont"/>
    <w:rsid w:val="0077189B"/>
    <w:rPr>
      <w:rFonts w:cs="Arial"/>
      <w:b/>
      <w:bCs/>
      <w:color w:val="104F75"/>
      <w:sz w:val="44"/>
      <w:szCs w:val="44"/>
    </w:rPr>
  </w:style>
  <w:style w:type="character" w:customStyle="1" w:styleId="SourceChar">
    <w:name w:val="Source Char"/>
    <w:basedOn w:val="DefaultParagraphFont"/>
    <w:rsid w:val="0077189B"/>
  </w:style>
  <w:style w:type="paragraph" w:customStyle="1" w:styleId="Source">
    <w:name w:val="Source"/>
    <w:basedOn w:val="Normal"/>
    <w:rsid w:val="0077189B"/>
    <w:pPr>
      <w:jc w:val="right"/>
    </w:pPr>
    <w:rPr>
      <w:sz w:val="20"/>
      <w:szCs w:val="20"/>
    </w:rPr>
  </w:style>
  <w:style w:type="paragraph" w:customStyle="1" w:styleId="DfESOutNumbered1">
    <w:name w:val="DfESOutNumbered1"/>
    <w:basedOn w:val="Normal"/>
    <w:rsid w:val="0077189B"/>
    <w:pPr>
      <w:numPr>
        <w:numId w:val="6"/>
      </w:numPr>
    </w:pPr>
  </w:style>
  <w:style w:type="character" w:customStyle="1" w:styleId="DfESOutNumbered1Char">
    <w:name w:val="DfESOutNumbered1 Char"/>
    <w:rsid w:val="0077189B"/>
    <w:rPr>
      <w:sz w:val="24"/>
      <w:szCs w:val="24"/>
    </w:rPr>
  </w:style>
  <w:style w:type="paragraph" w:customStyle="1" w:styleId="TableRowRight">
    <w:name w:val="TableRowRight"/>
    <w:basedOn w:val="TableRow"/>
    <w:rsid w:val="0077189B"/>
    <w:pPr>
      <w:jc w:val="right"/>
    </w:pPr>
    <w:rPr>
      <w:szCs w:val="20"/>
    </w:rPr>
  </w:style>
  <w:style w:type="paragraph" w:customStyle="1" w:styleId="TableRowCentered">
    <w:name w:val="TableRowCentered"/>
    <w:basedOn w:val="TableRow"/>
    <w:rsid w:val="0077189B"/>
    <w:pPr>
      <w:jc w:val="center"/>
    </w:pPr>
    <w:rPr>
      <w:szCs w:val="20"/>
    </w:rPr>
  </w:style>
  <w:style w:type="paragraph" w:customStyle="1" w:styleId="SocialMedia">
    <w:name w:val="SocialMedia"/>
    <w:basedOn w:val="Normal"/>
    <w:rsid w:val="0077189B"/>
    <w:pPr>
      <w:tabs>
        <w:tab w:val="left" w:pos="4253"/>
        <w:tab w:val="left" w:pos="4820"/>
      </w:tabs>
      <w:spacing w:after="0" w:line="240" w:lineRule="auto"/>
      <w:ind w:firstLine="34"/>
    </w:pPr>
  </w:style>
  <w:style w:type="paragraph" w:customStyle="1" w:styleId="Reference">
    <w:name w:val="Reference"/>
    <w:basedOn w:val="Normal"/>
    <w:rsid w:val="0077189B"/>
    <w:pPr>
      <w:tabs>
        <w:tab w:val="left" w:pos="1701"/>
      </w:tabs>
      <w:spacing w:before="240"/>
    </w:pPr>
  </w:style>
  <w:style w:type="character" w:customStyle="1" w:styleId="SocialMediaChar">
    <w:name w:val="SocialMedia Char"/>
    <w:basedOn w:val="DefaultParagraphFont"/>
    <w:rsid w:val="0077189B"/>
    <w:rPr>
      <w:sz w:val="24"/>
      <w:szCs w:val="24"/>
    </w:rPr>
  </w:style>
  <w:style w:type="paragraph" w:customStyle="1" w:styleId="Licence">
    <w:name w:val="Licence"/>
    <w:basedOn w:val="Normal"/>
    <w:rsid w:val="0077189B"/>
    <w:pPr>
      <w:tabs>
        <w:tab w:val="left" w:pos="1418"/>
      </w:tabs>
      <w:ind w:left="284"/>
      <w:contextualSpacing/>
    </w:pPr>
  </w:style>
  <w:style w:type="character" w:customStyle="1" w:styleId="ReferenceChar">
    <w:name w:val="Reference Char"/>
    <w:basedOn w:val="DefaultParagraphFont"/>
    <w:rsid w:val="0077189B"/>
    <w:rPr>
      <w:color w:val="0D0D0D"/>
      <w:sz w:val="24"/>
      <w:szCs w:val="24"/>
    </w:rPr>
  </w:style>
  <w:style w:type="paragraph" w:customStyle="1" w:styleId="LicenceIntro">
    <w:name w:val="LicenceIntro"/>
    <w:basedOn w:val="Licence"/>
    <w:rsid w:val="0077189B"/>
    <w:pPr>
      <w:spacing w:after="0"/>
      <w:ind w:left="0"/>
    </w:pPr>
    <w:rPr>
      <w:szCs w:val="20"/>
    </w:rPr>
  </w:style>
  <w:style w:type="character" w:customStyle="1" w:styleId="LicenceChar">
    <w:name w:val="Licence Char"/>
    <w:basedOn w:val="DefaultParagraphFont"/>
    <w:rsid w:val="0077189B"/>
    <w:rPr>
      <w:sz w:val="24"/>
      <w:szCs w:val="24"/>
    </w:rPr>
  </w:style>
  <w:style w:type="paragraph" w:styleId="ListBullet2">
    <w:name w:val="List Bullet 2"/>
    <w:basedOn w:val="Normal"/>
    <w:rsid w:val="0077189B"/>
    <w:pPr>
      <w:numPr>
        <w:numId w:val="9"/>
      </w:numPr>
      <w:tabs>
        <w:tab w:val="left" w:pos="-1438"/>
      </w:tabs>
      <w:contextualSpacing/>
    </w:pPr>
  </w:style>
  <w:style w:type="paragraph" w:customStyle="1" w:styleId="Logos">
    <w:name w:val="Logos"/>
    <w:basedOn w:val="Normal"/>
    <w:rsid w:val="0077189B"/>
    <w:pPr>
      <w:pageBreakBefore/>
      <w:widowControl w:val="0"/>
    </w:pPr>
  </w:style>
  <w:style w:type="character" w:customStyle="1" w:styleId="LogosChar">
    <w:name w:val="Logos Char"/>
    <w:basedOn w:val="DefaultParagraphFont"/>
    <w:rsid w:val="0077189B"/>
    <w:rPr>
      <w:color w:val="0D0D0D"/>
      <w:sz w:val="24"/>
      <w:szCs w:val="24"/>
    </w:rPr>
  </w:style>
  <w:style w:type="paragraph" w:styleId="ListBullet3">
    <w:name w:val="List Bullet 3"/>
    <w:basedOn w:val="Normal"/>
    <w:rsid w:val="0077189B"/>
    <w:pPr>
      <w:numPr>
        <w:numId w:val="10"/>
      </w:numPr>
      <w:contextualSpacing/>
    </w:pPr>
  </w:style>
  <w:style w:type="paragraph" w:customStyle="1" w:styleId="DfESOutNumbered">
    <w:name w:val="DfESOutNumbered"/>
    <w:basedOn w:val="Normal"/>
    <w:rsid w:val="0077189B"/>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sid w:val="0077189B"/>
    <w:rPr>
      <w:rFonts w:cs="Arial"/>
      <w:color w:val="0D0D0D"/>
      <w:sz w:val="22"/>
      <w:szCs w:val="24"/>
      <w:lang w:eastAsia="en-US"/>
    </w:rPr>
  </w:style>
  <w:style w:type="paragraph" w:customStyle="1" w:styleId="DeptBullets">
    <w:name w:val="DeptBullets"/>
    <w:basedOn w:val="Normal"/>
    <w:rsid w:val="0077189B"/>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sid w:val="0077189B"/>
    <w:rPr>
      <w:color w:val="0D0D0D"/>
      <w:sz w:val="24"/>
      <w:szCs w:val="24"/>
      <w:lang w:eastAsia="en-US"/>
    </w:rPr>
  </w:style>
  <w:style w:type="paragraph" w:customStyle="1" w:styleId="TOCHeader">
    <w:name w:val="TOC Header"/>
    <w:rsid w:val="0077189B"/>
    <w:pPr>
      <w:pageBreakBefore/>
      <w:suppressAutoHyphens/>
    </w:pPr>
    <w:rPr>
      <w:b/>
      <w:color w:val="104F75"/>
      <w:sz w:val="36"/>
      <w:szCs w:val="24"/>
    </w:rPr>
  </w:style>
  <w:style w:type="character" w:customStyle="1" w:styleId="TOCHeaderChar">
    <w:name w:val="TOC Header Char"/>
    <w:rsid w:val="0077189B"/>
    <w:rPr>
      <w:b/>
      <w:color w:val="104F75"/>
      <w:sz w:val="36"/>
      <w:szCs w:val="24"/>
    </w:rPr>
  </w:style>
  <w:style w:type="paragraph" w:styleId="BodyTextIndent">
    <w:name w:val="Body Text Indent"/>
    <w:basedOn w:val="Normal"/>
    <w:rsid w:val="0077189B"/>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sid w:val="0077189B"/>
    <w:rPr>
      <w:sz w:val="24"/>
      <w:lang w:eastAsia="en-US"/>
    </w:rPr>
  </w:style>
  <w:style w:type="paragraph" w:customStyle="1" w:styleId="DeptOutNumbered">
    <w:name w:val="DeptOutNumbered"/>
    <w:basedOn w:val="Normal"/>
    <w:rsid w:val="0077189B"/>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rsid w:val="0077189B"/>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rsid w:val="0077189B"/>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rsid w:val="0077189B"/>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rsid w:val="0077189B"/>
  </w:style>
  <w:style w:type="character" w:customStyle="1" w:styleId="PersonalComposeStyle">
    <w:name w:val="Personal Compose Style"/>
    <w:basedOn w:val="DefaultParagraphFont"/>
    <w:rsid w:val="0077189B"/>
    <w:rPr>
      <w:rFonts w:ascii="Arial" w:hAnsi="Arial" w:cs="Arial"/>
      <w:color w:val="auto"/>
      <w:sz w:val="20"/>
    </w:rPr>
  </w:style>
  <w:style w:type="character" w:customStyle="1" w:styleId="PersonalReplyStyle">
    <w:name w:val="Personal Reply Style"/>
    <w:basedOn w:val="DefaultParagraphFont"/>
    <w:rsid w:val="0077189B"/>
    <w:rPr>
      <w:rFonts w:ascii="Arial" w:hAnsi="Arial" w:cs="Arial"/>
      <w:color w:val="auto"/>
      <w:sz w:val="20"/>
    </w:rPr>
  </w:style>
  <w:style w:type="paragraph" w:customStyle="1" w:styleId="Sub-Heading">
    <w:name w:val="Sub-Heading"/>
    <w:basedOn w:val="Heading"/>
    <w:next w:val="Numbered"/>
    <w:rsid w:val="0077189B"/>
    <w:pPr>
      <w:spacing w:before="0"/>
    </w:pPr>
  </w:style>
  <w:style w:type="paragraph" w:styleId="Subtitle">
    <w:name w:val="Subtitle"/>
    <w:basedOn w:val="Normal"/>
    <w:uiPriority w:val="11"/>
    <w:qFormat/>
    <w:rsid w:val="0077189B"/>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sid w:val="0077189B"/>
    <w:rPr>
      <w:i/>
      <w:sz w:val="24"/>
      <w:lang w:eastAsia="en-US"/>
    </w:rPr>
  </w:style>
  <w:style w:type="paragraph" w:customStyle="1" w:styleId="DfESBullets">
    <w:name w:val="DfESBullets"/>
    <w:basedOn w:val="Normal"/>
    <w:rsid w:val="0077189B"/>
    <w:pPr>
      <w:widowControl w:val="0"/>
      <w:numPr>
        <w:numId w:val="15"/>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sid w:val="0077189B"/>
    <w:rPr>
      <w:color w:val="605E5C"/>
      <w:shd w:val="clear" w:color="auto" w:fill="E1DFDD"/>
    </w:rPr>
  </w:style>
  <w:style w:type="paragraph" w:styleId="Revision">
    <w:name w:val="Revision"/>
    <w:rsid w:val="0077189B"/>
    <w:rPr>
      <w:color w:val="0D0D0D"/>
      <w:sz w:val="24"/>
      <w:szCs w:val="24"/>
    </w:rPr>
  </w:style>
  <w:style w:type="character" w:customStyle="1" w:styleId="Mention1">
    <w:name w:val="Mention1"/>
    <w:basedOn w:val="DefaultParagraphFont"/>
    <w:rsid w:val="0077189B"/>
    <w:rPr>
      <w:color w:val="2B579A"/>
      <w:shd w:val="clear" w:color="auto" w:fill="E1DFDD"/>
    </w:rPr>
  </w:style>
  <w:style w:type="character" w:customStyle="1" w:styleId="ListParagraphChar">
    <w:name w:val="List Paragraph Char"/>
    <w:basedOn w:val="DefaultParagraphFont"/>
    <w:rsid w:val="0077189B"/>
    <w:rPr>
      <w:color w:val="0D0D0D"/>
      <w:sz w:val="24"/>
      <w:szCs w:val="24"/>
    </w:rPr>
  </w:style>
  <w:style w:type="numbering" w:customStyle="1" w:styleId="WWOutlineListStyle3">
    <w:name w:val="WW_OutlineListStyle_3"/>
    <w:basedOn w:val="NoList"/>
    <w:rsid w:val="0077189B"/>
    <w:pPr>
      <w:numPr>
        <w:numId w:val="2"/>
      </w:numPr>
    </w:pPr>
  </w:style>
  <w:style w:type="numbering" w:customStyle="1" w:styleId="WWOutlineListStyle2">
    <w:name w:val="WW_OutlineListStyle_2"/>
    <w:basedOn w:val="NoList"/>
    <w:rsid w:val="0077189B"/>
    <w:pPr>
      <w:numPr>
        <w:numId w:val="3"/>
      </w:numPr>
    </w:pPr>
  </w:style>
  <w:style w:type="numbering" w:customStyle="1" w:styleId="WWOutlineListStyle1">
    <w:name w:val="WW_OutlineListStyle_1"/>
    <w:basedOn w:val="NoList"/>
    <w:rsid w:val="0077189B"/>
    <w:pPr>
      <w:numPr>
        <w:numId w:val="4"/>
      </w:numPr>
    </w:pPr>
  </w:style>
  <w:style w:type="numbering" w:customStyle="1" w:styleId="WWOutlineListStyle">
    <w:name w:val="WW_OutlineListStyle"/>
    <w:basedOn w:val="NoList"/>
    <w:rsid w:val="0077189B"/>
    <w:pPr>
      <w:numPr>
        <w:numId w:val="5"/>
      </w:numPr>
    </w:pPr>
  </w:style>
  <w:style w:type="numbering" w:customStyle="1" w:styleId="LFO3">
    <w:name w:val="LFO3"/>
    <w:basedOn w:val="NoList"/>
    <w:rsid w:val="0077189B"/>
    <w:pPr>
      <w:numPr>
        <w:numId w:val="6"/>
      </w:numPr>
    </w:pPr>
  </w:style>
  <w:style w:type="numbering" w:customStyle="1" w:styleId="LFO4">
    <w:name w:val="LFO4"/>
    <w:basedOn w:val="NoList"/>
    <w:rsid w:val="0077189B"/>
    <w:pPr>
      <w:numPr>
        <w:numId w:val="7"/>
      </w:numPr>
    </w:pPr>
  </w:style>
  <w:style w:type="numbering" w:customStyle="1" w:styleId="LFO6">
    <w:name w:val="LFO6"/>
    <w:basedOn w:val="NoList"/>
    <w:rsid w:val="0077189B"/>
    <w:pPr>
      <w:numPr>
        <w:numId w:val="8"/>
      </w:numPr>
    </w:pPr>
  </w:style>
  <w:style w:type="numbering" w:customStyle="1" w:styleId="LFO9">
    <w:name w:val="LFO9"/>
    <w:basedOn w:val="NoList"/>
    <w:rsid w:val="0077189B"/>
    <w:pPr>
      <w:numPr>
        <w:numId w:val="9"/>
      </w:numPr>
    </w:pPr>
  </w:style>
  <w:style w:type="numbering" w:customStyle="1" w:styleId="LFO10">
    <w:name w:val="LFO10"/>
    <w:basedOn w:val="NoList"/>
    <w:rsid w:val="0077189B"/>
    <w:pPr>
      <w:numPr>
        <w:numId w:val="10"/>
      </w:numPr>
    </w:pPr>
  </w:style>
  <w:style w:type="numbering" w:customStyle="1" w:styleId="LFO25">
    <w:name w:val="LFO25"/>
    <w:basedOn w:val="NoList"/>
    <w:rsid w:val="0077189B"/>
    <w:pPr>
      <w:numPr>
        <w:numId w:val="11"/>
      </w:numPr>
    </w:pPr>
  </w:style>
  <w:style w:type="numbering" w:customStyle="1" w:styleId="LFO28">
    <w:name w:val="LFO28"/>
    <w:basedOn w:val="NoList"/>
    <w:rsid w:val="0077189B"/>
    <w:pPr>
      <w:numPr>
        <w:numId w:val="12"/>
      </w:numPr>
    </w:pPr>
  </w:style>
  <w:style w:type="numbering" w:customStyle="1" w:styleId="LFO30">
    <w:name w:val="LFO30"/>
    <w:basedOn w:val="NoList"/>
    <w:rsid w:val="0077189B"/>
    <w:pPr>
      <w:numPr>
        <w:numId w:val="13"/>
      </w:numPr>
    </w:pPr>
  </w:style>
  <w:style w:type="numbering" w:customStyle="1" w:styleId="LFO34">
    <w:name w:val="LFO34"/>
    <w:basedOn w:val="NoList"/>
    <w:rsid w:val="0077189B"/>
    <w:pPr>
      <w:numPr>
        <w:numId w:val="14"/>
      </w:numPr>
    </w:pPr>
  </w:style>
  <w:style w:type="numbering" w:customStyle="1" w:styleId="LFO36">
    <w:name w:val="LFO36"/>
    <w:basedOn w:val="NoList"/>
    <w:rsid w:val="0077189B"/>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siceducationhub.org/site/about-u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ov.uk/government/publications/music-education-information-for-parents-and-young-people" TargetMode="External"/><Relationship Id="rId4" Type="http://schemas.openxmlformats.org/officeDocument/2006/relationships/settings" Target="settings.xml"/><Relationship Id="rId9" Type="http://schemas.openxmlformats.org/officeDocument/2006/relationships/hyperlink" Target="https://www.gov.uk/government/publications/music-education-information-for-parents-and-young-peopl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2293D6-37DC-4A0E-B6E5-F6F9041CC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965</Words>
  <Characters>5501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creator>Department for Education</dc:creator>
  <cp:lastModifiedBy>Michelle Sampson</cp:lastModifiedBy>
  <cp:revision>2</cp:revision>
  <cp:lastPrinted>2014-09-18T05:26:00Z</cp:lastPrinted>
  <dcterms:created xsi:type="dcterms:W3CDTF">2026-06-24T09:14:00Z</dcterms:created>
  <dcterms:modified xsi:type="dcterms:W3CDTF">2026-06-24T09:14:00Z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